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1D" w:rsidRPr="00682057" w:rsidRDefault="00682057" w:rsidP="00E90AC5">
      <w:pPr>
        <w:rPr>
          <w:rFonts w:ascii="Times New Roman" w:hAnsi="Times New Roman"/>
          <w:b/>
        </w:rPr>
      </w:pPr>
      <w:r w:rsidRPr="00682057">
        <w:rPr>
          <w:rFonts w:ascii="Times New Roman" w:hAnsi="Times New Roman"/>
          <w:b/>
        </w:rPr>
        <w:t>TEMPI DI A</w:t>
      </w:r>
      <w:r w:rsidR="00FC2229" w:rsidRPr="00682057">
        <w:rPr>
          <w:rFonts w:ascii="Times New Roman" w:hAnsi="Times New Roman"/>
          <w:b/>
        </w:rPr>
        <w:t>TTUAZIONE DELLE ATTIVITA’</w:t>
      </w:r>
    </w:p>
    <w:p w:rsidR="005E676C" w:rsidRPr="00682057" w:rsidRDefault="005E676C" w:rsidP="00E90AC5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4"/>
        <w:gridCol w:w="774"/>
        <w:gridCol w:w="760"/>
        <w:gridCol w:w="783"/>
        <w:gridCol w:w="769"/>
        <w:gridCol w:w="804"/>
        <w:gridCol w:w="771"/>
        <w:gridCol w:w="780"/>
        <w:gridCol w:w="775"/>
        <w:gridCol w:w="836"/>
        <w:gridCol w:w="772"/>
      </w:tblGrid>
      <w:tr w:rsidR="005E4C89" w:rsidRPr="00CD63A4" w:rsidTr="00D44B16">
        <w:trPr>
          <w:trHeight w:val="460"/>
        </w:trPr>
        <w:tc>
          <w:tcPr>
            <w:tcW w:w="2024" w:type="dxa"/>
            <w:shd w:val="clear" w:color="auto" w:fill="auto"/>
          </w:tcPr>
          <w:p w:rsidR="005E4C89" w:rsidRPr="00CD63A4" w:rsidRDefault="005E4C89" w:rsidP="002D3D60">
            <w:pPr>
              <w:rPr>
                <w:rFonts w:ascii="Times New Roman" w:hAnsi="Times New Roman"/>
                <w:b/>
              </w:rPr>
            </w:pPr>
            <w:r w:rsidRPr="00CD63A4">
              <w:rPr>
                <w:rFonts w:ascii="Times New Roman" w:hAnsi="Times New Roman"/>
                <w:b/>
              </w:rPr>
              <w:t>Attività</w:t>
            </w:r>
          </w:p>
        </w:tc>
        <w:tc>
          <w:tcPr>
            <w:tcW w:w="7824" w:type="dxa"/>
            <w:gridSpan w:val="10"/>
            <w:shd w:val="clear" w:color="auto" w:fill="auto"/>
          </w:tcPr>
          <w:p w:rsidR="005E4C89" w:rsidRPr="00CD63A4" w:rsidRDefault="005E4C89" w:rsidP="002637BF">
            <w:pPr>
              <w:jc w:val="center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  <w:b/>
              </w:rPr>
              <w:t>Pianificazione delle attività</w:t>
            </w:r>
            <w:r w:rsidR="00560CA7" w:rsidRPr="00CD63A4">
              <w:rPr>
                <w:rFonts w:ascii="Times New Roman" w:hAnsi="Times New Roman"/>
              </w:rPr>
              <w:t>*</w:t>
            </w:r>
          </w:p>
        </w:tc>
      </w:tr>
      <w:tr w:rsidR="002C5E15" w:rsidRPr="00CD63A4" w:rsidTr="00D44B16">
        <w:trPr>
          <w:trHeight w:val="851"/>
        </w:trPr>
        <w:tc>
          <w:tcPr>
            <w:tcW w:w="2024" w:type="dxa"/>
            <w:shd w:val="clear" w:color="auto" w:fill="auto"/>
          </w:tcPr>
          <w:p w:rsidR="005E4C89" w:rsidRPr="00CD63A4" w:rsidRDefault="005E4C89" w:rsidP="002D3D60">
            <w:pPr>
              <w:rPr>
                <w:rFonts w:ascii="Times New Roman" w:hAnsi="Times New Roman"/>
              </w:rPr>
            </w:pPr>
          </w:p>
        </w:tc>
        <w:tc>
          <w:tcPr>
            <w:tcW w:w="774" w:type="dxa"/>
            <w:shd w:val="clear" w:color="auto" w:fill="auto"/>
          </w:tcPr>
          <w:p w:rsidR="005E4C89" w:rsidRPr="00CD63A4" w:rsidRDefault="00EF2818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1</w:t>
            </w:r>
          </w:p>
          <w:p w:rsidR="00EF2818" w:rsidRPr="00CD63A4" w:rsidRDefault="00EF2818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Sett.</w:t>
            </w:r>
          </w:p>
        </w:tc>
        <w:tc>
          <w:tcPr>
            <w:tcW w:w="760" w:type="dxa"/>
            <w:shd w:val="clear" w:color="auto" w:fill="auto"/>
          </w:tcPr>
          <w:p w:rsidR="00EF2818" w:rsidRPr="00CD63A4" w:rsidRDefault="00EF2818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2</w:t>
            </w:r>
          </w:p>
          <w:p w:rsidR="005E4C89" w:rsidRPr="00CD63A4" w:rsidRDefault="00EF2818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Ott.</w:t>
            </w:r>
          </w:p>
        </w:tc>
        <w:tc>
          <w:tcPr>
            <w:tcW w:w="783" w:type="dxa"/>
            <w:shd w:val="clear" w:color="auto" w:fill="auto"/>
          </w:tcPr>
          <w:p w:rsidR="005E4C89" w:rsidRPr="00CD63A4" w:rsidRDefault="00EF2818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3</w:t>
            </w:r>
          </w:p>
          <w:p w:rsidR="00EF2818" w:rsidRPr="00CD63A4" w:rsidRDefault="00EF2818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Nov.</w:t>
            </w:r>
          </w:p>
        </w:tc>
        <w:tc>
          <w:tcPr>
            <w:tcW w:w="769" w:type="dxa"/>
            <w:shd w:val="clear" w:color="auto" w:fill="auto"/>
          </w:tcPr>
          <w:p w:rsidR="005E4C89" w:rsidRPr="00CD63A4" w:rsidRDefault="00EF2818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4</w:t>
            </w:r>
          </w:p>
          <w:p w:rsidR="00EF2818" w:rsidRPr="00CD63A4" w:rsidRDefault="00EF2818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Dic.</w:t>
            </w:r>
          </w:p>
        </w:tc>
        <w:tc>
          <w:tcPr>
            <w:tcW w:w="804" w:type="dxa"/>
            <w:shd w:val="clear" w:color="auto" w:fill="auto"/>
          </w:tcPr>
          <w:p w:rsidR="005E4C89" w:rsidRPr="00CD63A4" w:rsidRDefault="00EF2818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5</w:t>
            </w:r>
          </w:p>
          <w:p w:rsidR="00EF2818" w:rsidRPr="00CD63A4" w:rsidRDefault="00EF2818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Genn.</w:t>
            </w:r>
          </w:p>
        </w:tc>
        <w:tc>
          <w:tcPr>
            <w:tcW w:w="771" w:type="dxa"/>
            <w:shd w:val="clear" w:color="auto" w:fill="auto"/>
          </w:tcPr>
          <w:p w:rsidR="005E4C89" w:rsidRPr="00CD63A4" w:rsidRDefault="00EF2818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6</w:t>
            </w:r>
          </w:p>
          <w:p w:rsidR="00EF2818" w:rsidRPr="00CD63A4" w:rsidRDefault="00EF2818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Feb.</w:t>
            </w:r>
          </w:p>
        </w:tc>
        <w:tc>
          <w:tcPr>
            <w:tcW w:w="780" w:type="dxa"/>
            <w:shd w:val="clear" w:color="auto" w:fill="auto"/>
          </w:tcPr>
          <w:p w:rsidR="005E4C89" w:rsidRPr="00CD63A4" w:rsidRDefault="00EF2818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7</w:t>
            </w:r>
          </w:p>
          <w:p w:rsidR="00EF2818" w:rsidRPr="00CD63A4" w:rsidRDefault="00EF2818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Mar.</w:t>
            </w:r>
          </w:p>
        </w:tc>
        <w:tc>
          <w:tcPr>
            <w:tcW w:w="775" w:type="dxa"/>
            <w:shd w:val="clear" w:color="auto" w:fill="auto"/>
          </w:tcPr>
          <w:p w:rsidR="005E4C89" w:rsidRPr="00CD63A4" w:rsidRDefault="00EF2818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 xml:space="preserve">8 </w:t>
            </w:r>
          </w:p>
          <w:p w:rsidR="00EF2818" w:rsidRPr="00CD63A4" w:rsidRDefault="00EF2818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Apr.</w:t>
            </w:r>
          </w:p>
        </w:tc>
        <w:tc>
          <w:tcPr>
            <w:tcW w:w="836" w:type="dxa"/>
            <w:shd w:val="clear" w:color="auto" w:fill="auto"/>
          </w:tcPr>
          <w:p w:rsidR="00EF2818" w:rsidRPr="00CD63A4" w:rsidRDefault="00EF2818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9</w:t>
            </w:r>
          </w:p>
          <w:p w:rsidR="00EF2818" w:rsidRPr="00CD63A4" w:rsidRDefault="00EF2818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Magg.</w:t>
            </w:r>
          </w:p>
          <w:p w:rsidR="005E4C89" w:rsidRPr="00CD63A4" w:rsidRDefault="005E4C89" w:rsidP="002637B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72" w:type="dxa"/>
            <w:shd w:val="clear" w:color="auto" w:fill="auto"/>
          </w:tcPr>
          <w:p w:rsidR="005E4C89" w:rsidRPr="00CD63A4" w:rsidRDefault="00EF2818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10</w:t>
            </w:r>
          </w:p>
          <w:p w:rsidR="00EF2818" w:rsidRPr="00CD63A4" w:rsidRDefault="00EF2818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Giu.</w:t>
            </w:r>
          </w:p>
        </w:tc>
      </w:tr>
      <w:tr w:rsidR="002C5E15" w:rsidRPr="00CD63A4" w:rsidTr="00D44B16">
        <w:tc>
          <w:tcPr>
            <w:tcW w:w="2024" w:type="dxa"/>
            <w:shd w:val="clear" w:color="auto" w:fill="auto"/>
          </w:tcPr>
          <w:p w:rsidR="00351670" w:rsidRPr="00E94F25" w:rsidRDefault="00E94F25" w:rsidP="002D3D60">
            <w:pPr>
              <w:rPr>
                <w:rFonts w:ascii="Times New Roman" w:hAnsi="Times New Roman"/>
                <w:i/>
              </w:rPr>
            </w:pPr>
            <w:r w:rsidRPr="00E94F25">
              <w:rPr>
                <w:rFonts w:ascii="Times New Roman" w:hAnsi="Times New Roman"/>
                <w:i/>
              </w:rPr>
              <w:t>Inserire</w:t>
            </w:r>
          </w:p>
          <w:p w:rsidR="00D44B16" w:rsidRPr="00E94F25" w:rsidRDefault="00E94F25" w:rsidP="002D3D60">
            <w:pPr>
              <w:rPr>
                <w:rFonts w:ascii="Times New Roman" w:hAnsi="Times New Roman"/>
                <w:i/>
              </w:rPr>
            </w:pPr>
            <w:r w:rsidRPr="00E94F25">
              <w:rPr>
                <w:rFonts w:ascii="Times New Roman" w:hAnsi="Times New Roman"/>
                <w:i/>
              </w:rPr>
              <w:t>t</w:t>
            </w:r>
            <w:r w:rsidR="005B7EE7" w:rsidRPr="00E94F25">
              <w:rPr>
                <w:rFonts w:ascii="Times New Roman" w:hAnsi="Times New Roman"/>
                <w:i/>
              </w:rPr>
              <w:t>itolo</w:t>
            </w:r>
          </w:p>
          <w:p w:rsidR="00D44B16" w:rsidRPr="00CD63A4" w:rsidRDefault="00D44B16" w:rsidP="002D3D60">
            <w:pPr>
              <w:rPr>
                <w:rFonts w:ascii="Times New Roman" w:hAnsi="Times New Roman"/>
              </w:rPr>
            </w:pPr>
          </w:p>
        </w:tc>
        <w:tc>
          <w:tcPr>
            <w:tcW w:w="774" w:type="dxa"/>
            <w:shd w:val="clear" w:color="auto" w:fill="auto"/>
          </w:tcPr>
          <w:p w:rsidR="002D3D60" w:rsidRPr="00CD63A4" w:rsidRDefault="002D3D60" w:rsidP="002637B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0" w:type="dxa"/>
            <w:shd w:val="clear" w:color="auto" w:fill="auto"/>
          </w:tcPr>
          <w:p w:rsidR="002D3D60" w:rsidRPr="00CD63A4" w:rsidRDefault="002D3D60" w:rsidP="002637B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83" w:type="dxa"/>
            <w:shd w:val="clear" w:color="auto" w:fill="auto"/>
          </w:tcPr>
          <w:p w:rsidR="002D3D60" w:rsidRPr="00CD63A4" w:rsidRDefault="002D3D60" w:rsidP="002637B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69" w:type="dxa"/>
            <w:shd w:val="clear" w:color="auto" w:fill="auto"/>
          </w:tcPr>
          <w:p w:rsidR="002D3D60" w:rsidRPr="00CD63A4" w:rsidRDefault="002D3D60" w:rsidP="002637B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04" w:type="dxa"/>
            <w:shd w:val="clear" w:color="auto" w:fill="auto"/>
          </w:tcPr>
          <w:p w:rsidR="002D3D60" w:rsidRPr="00CD63A4" w:rsidRDefault="002D3D60" w:rsidP="002637B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71" w:type="dxa"/>
            <w:shd w:val="clear" w:color="auto" w:fill="auto"/>
          </w:tcPr>
          <w:p w:rsidR="002D3D60" w:rsidRPr="00CD63A4" w:rsidRDefault="002D3D60" w:rsidP="0017435B">
            <w:pPr>
              <w:jc w:val="center"/>
              <w:rPr>
                <w:rFonts w:ascii="Times New Roman" w:hAnsi="Times New Roman"/>
                <w:color w:val="FFFF00"/>
              </w:rPr>
            </w:pPr>
          </w:p>
        </w:tc>
        <w:tc>
          <w:tcPr>
            <w:tcW w:w="780" w:type="dxa"/>
            <w:shd w:val="clear" w:color="auto" w:fill="auto"/>
          </w:tcPr>
          <w:p w:rsidR="002D3D60" w:rsidRPr="00CD63A4" w:rsidRDefault="002D3D60" w:rsidP="008236D7">
            <w:pPr>
              <w:rPr>
                <w:rFonts w:ascii="Times New Roman" w:hAnsi="Times New Roman"/>
                <w:color w:val="FFFF00"/>
              </w:rPr>
            </w:pPr>
          </w:p>
        </w:tc>
        <w:tc>
          <w:tcPr>
            <w:tcW w:w="775" w:type="dxa"/>
            <w:shd w:val="clear" w:color="auto" w:fill="auto"/>
          </w:tcPr>
          <w:p w:rsidR="002D3D60" w:rsidRPr="00CD63A4" w:rsidRDefault="002D3D60" w:rsidP="0017435B">
            <w:pPr>
              <w:jc w:val="center"/>
              <w:rPr>
                <w:rFonts w:ascii="Times New Roman" w:hAnsi="Times New Roman"/>
                <w:color w:val="FFFF00"/>
              </w:rPr>
            </w:pPr>
          </w:p>
        </w:tc>
        <w:tc>
          <w:tcPr>
            <w:tcW w:w="836" w:type="dxa"/>
            <w:shd w:val="clear" w:color="auto" w:fill="auto"/>
          </w:tcPr>
          <w:p w:rsidR="002D3D60" w:rsidRPr="00CD63A4" w:rsidRDefault="002D3D60" w:rsidP="0017435B">
            <w:pPr>
              <w:jc w:val="center"/>
              <w:rPr>
                <w:rFonts w:ascii="Times New Roman" w:hAnsi="Times New Roman"/>
                <w:color w:val="FFFF00"/>
              </w:rPr>
            </w:pPr>
          </w:p>
        </w:tc>
        <w:tc>
          <w:tcPr>
            <w:tcW w:w="772" w:type="dxa"/>
            <w:shd w:val="clear" w:color="auto" w:fill="auto"/>
          </w:tcPr>
          <w:p w:rsidR="002D3D60" w:rsidRPr="00CD63A4" w:rsidRDefault="002D3D60" w:rsidP="002637BF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86B5E" w:rsidRDefault="00C86B5E" w:rsidP="00560CA7">
      <w:pPr>
        <w:jc w:val="both"/>
        <w:rPr>
          <w:rFonts w:ascii="Times New Roman" w:hAnsi="Times New Roman"/>
        </w:rPr>
      </w:pPr>
    </w:p>
    <w:p w:rsidR="00D636C2" w:rsidRPr="00CD63A4" w:rsidRDefault="00560CA7" w:rsidP="00560CA7">
      <w:pPr>
        <w:jc w:val="both"/>
        <w:rPr>
          <w:rFonts w:ascii="Times New Roman" w:hAnsi="Times New Roman"/>
        </w:rPr>
      </w:pPr>
      <w:r w:rsidRPr="00CD63A4">
        <w:rPr>
          <w:rFonts w:ascii="Times New Roman" w:hAnsi="Times New Roman"/>
        </w:rPr>
        <w:t xml:space="preserve">In corso di attuazione del PdM colorare le azioni secondo la seguente legenda: </w:t>
      </w:r>
    </w:p>
    <w:p w:rsidR="00351670" w:rsidRPr="00CD63A4" w:rsidRDefault="00351670" w:rsidP="00560CA7">
      <w:pPr>
        <w:jc w:val="both"/>
        <w:rPr>
          <w:rFonts w:ascii="Times New Roman" w:hAnsi="Times New Roman"/>
        </w:rPr>
      </w:pPr>
    </w:p>
    <w:p w:rsidR="00560CA7" w:rsidRPr="00CD63A4" w:rsidRDefault="00560CA7" w:rsidP="00560CA7">
      <w:pPr>
        <w:jc w:val="both"/>
        <w:rPr>
          <w:rFonts w:ascii="Times New Roman" w:hAnsi="Times New Roman"/>
        </w:rPr>
      </w:pPr>
      <w:r w:rsidRPr="00CD63A4">
        <w:rPr>
          <w:rFonts w:ascii="Times New Roman" w:hAnsi="Times New Roman"/>
          <w:b/>
        </w:rPr>
        <w:t>Rosso</w:t>
      </w:r>
      <w:r w:rsidR="002B6389" w:rsidRPr="00CD63A4">
        <w:rPr>
          <w:rFonts w:ascii="Times New Roman" w:hAnsi="Times New Roman"/>
        </w:rPr>
        <w:t>:</w:t>
      </w:r>
      <w:r w:rsidRPr="00CD63A4">
        <w:rPr>
          <w:rFonts w:ascii="Times New Roman" w:hAnsi="Times New Roman"/>
        </w:rPr>
        <w:t xml:space="preserve"> azione non svolta secondo quanto pianificato/non in linea con gli obiettivi previsti;</w:t>
      </w:r>
    </w:p>
    <w:p w:rsidR="00560CA7" w:rsidRPr="00CD63A4" w:rsidRDefault="00560CA7" w:rsidP="00560CA7">
      <w:pPr>
        <w:jc w:val="both"/>
        <w:rPr>
          <w:rFonts w:ascii="Times New Roman" w:hAnsi="Times New Roman"/>
        </w:rPr>
      </w:pPr>
      <w:r w:rsidRPr="00CD63A4">
        <w:rPr>
          <w:rFonts w:ascii="Times New Roman" w:hAnsi="Times New Roman"/>
          <w:b/>
        </w:rPr>
        <w:t>Giallo</w:t>
      </w:r>
      <w:r w:rsidRPr="00CD63A4">
        <w:rPr>
          <w:rFonts w:ascii="Times New Roman" w:hAnsi="Times New Roman"/>
        </w:rPr>
        <w:t>: azione in corso/ in linea con gli obiettivi previsti, ma ancora non avviata o non conclusa;</w:t>
      </w:r>
    </w:p>
    <w:p w:rsidR="00560CA7" w:rsidRPr="00CD63A4" w:rsidRDefault="00560CA7" w:rsidP="00560CA7">
      <w:pPr>
        <w:jc w:val="both"/>
        <w:rPr>
          <w:rFonts w:ascii="Times New Roman" w:hAnsi="Times New Roman"/>
        </w:rPr>
      </w:pPr>
      <w:r w:rsidRPr="00CD63A4">
        <w:rPr>
          <w:rFonts w:ascii="Times New Roman" w:hAnsi="Times New Roman"/>
          <w:b/>
        </w:rPr>
        <w:t>Verde</w:t>
      </w:r>
      <w:r w:rsidRPr="00CD63A4">
        <w:rPr>
          <w:rFonts w:ascii="Times New Roman" w:hAnsi="Times New Roman"/>
        </w:rPr>
        <w:t>: azione attuata/ conclusa come da obiettivi previsti.</w:t>
      </w:r>
    </w:p>
    <w:p w:rsidR="0019106E" w:rsidRPr="00CD63A4" w:rsidRDefault="0019106E" w:rsidP="00560CA7">
      <w:pPr>
        <w:jc w:val="both"/>
        <w:rPr>
          <w:rFonts w:ascii="Times New Roman" w:hAnsi="Times New Roman"/>
        </w:rPr>
      </w:pPr>
    </w:p>
    <w:p w:rsidR="0019106E" w:rsidRPr="00CD63A4" w:rsidRDefault="0019106E" w:rsidP="00560CA7">
      <w:pPr>
        <w:jc w:val="both"/>
        <w:rPr>
          <w:rFonts w:ascii="Times New Roman" w:hAnsi="Times New Roman"/>
        </w:rPr>
      </w:pPr>
      <w:r w:rsidRPr="00CD63A4">
        <w:rPr>
          <w:rFonts w:ascii="Times New Roman" w:hAnsi="Times New Roman"/>
        </w:rPr>
        <w:t>La tabella seguente permette di elencare le date di rilevazione delle azioni di monitoraggio</w:t>
      </w:r>
      <w:r w:rsidR="0067564F" w:rsidRPr="00CD63A4">
        <w:rPr>
          <w:rFonts w:ascii="Times New Roman" w:hAnsi="Times New Roman"/>
        </w:rPr>
        <w:t>,</w:t>
      </w:r>
      <w:r w:rsidRPr="00CD63A4">
        <w:rPr>
          <w:rFonts w:ascii="Times New Roman" w:hAnsi="Times New Roman"/>
        </w:rPr>
        <w:t xml:space="preserve"> con la possibilità di modificare alcuni aspetti della pianificazione.</w:t>
      </w:r>
    </w:p>
    <w:p w:rsidR="003C6E37" w:rsidRDefault="003C6E37" w:rsidP="00560CA7">
      <w:pPr>
        <w:jc w:val="both"/>
        <w:rPr>
          <w:rFonts w:ascii="Times New Roman" w:hAnsi="Times New Roman"/>
        </w:rPr>
      </w:pPr>
    </w:p>
    <w:p w:rsidR="00745EF6" w:rsidRDefault="00745EF6" w:rsidP="00560CA7">
      <w:pPr>
        <w:jc w:val="both"/>
        <w:rPr>
          <w:rFonts w:ascii="Times New Roman" w:hAnsi="Times New Roman"/>
        </w:rPr>
      </w:pPr>
    </w:p>
    <w:p w:rsidR="00745EF6" w:rsidRDefault="00745EF6" w:rsidP="00560CA7">
      <w:pPr>
        <w:jc w:val="both"/>
        <w:rPr>
          <w:rFonts w:ascii="Times New Roman" w:hAnsi="Times New Roman"/>
        </w:rPr>
      </w:pPr>
    </w:p>
    <w:p w:rsidR="0019106E" w:rsidRPr="00682057" w:rsidRDefault="00682057" w:rsidP="00E90AC5">
      <w:pPr>
        <w:ind w:left="2832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MONITORAGGIO DELLE AZIONI</w:t>
      </w:r>
    </w:p>
    <w:p w:rsidR="003C6E37" w:rsidRPr="00CD63A4" w:rsidRDefault="003C6E37" w:rsidP="003C6E37">
      <w:pPr>
        <w:ind w:left="2832" w:firstLine="708"/>
        <w:jc w:val="both"/>
        <w:rPr>
          <w:rFonts w:ascii="Times New Roman" w:hAnsi="Times New Roman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6"/>
        <w:gridCol w:w="1336"/>
        <w:gridCol w:w="1590"/>
        <w:gridCol w:w="1470"/>
        <w:gridCol w:w="1189"/>
        <w:gridCol w:w="1189"/>
        <w:gridCol w:w="2281"/>
      </w:tblGrid>
      <w:tr w:rsidR="00630C91" w:rsidRPr="00CD63A4" w:rsidTr="00B60116">
        <w:tc>
          <w:tcPr>
            <w:tcW w:w="923" w:type="dxa"/>
            <w:shd w:val="clear" w:color="auto" w:fill="auto"/>
          </w:tcPr>
          <w:p w:rsidR="003C6E37" w:rsidRPr="00CD63A4" w:rsidRDefault="003C6E37" w:rsidP="00B60116">
            <w:pPr>
              <w:jc w:val="both"/>
              <w:rPr>
                <w:rFonts w:ascii="Times New Roman" w:hAnsi="Times New Roman"/>
                <w:b/>
              </w:rPr>
            </w:pPr>
            <w:r w:rsidRPr="00CD63A4">
              <w:rPr>
                <w:rFonts w:ascii="Times New Roman" w:hAnsi="Times New Roman"/>
                <w:b/>
              </w:rPr>
              <w:t>Azion</w:t>
            </w:r>
            <w:r w:rsidR="00B60116" w:rsidRPr="00CD63A4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1336" w:type="dxa"/>
            <w:shd w:val="clear" w:color="auto" w:fill="auto"/>
          </w:tcPr>
          <w:p w:rsidR="003C6E37" w:rsidRPr="00CD63A4" w:rsidRDefault="003C6E37" w:rsidP="002637BF">
            <w:pPr>
              <w:jc w:val="both"/>
              <w:rPr>
                <w:rFonts w:ascii="Times New Roman" w:hAnsi="Times New Roman"/>
                <w:b/>
              </w:rPr>
            </w:pPr>
            <w:r w:rsidRPr="00CD63A4">
              <w:rPr>
                <w:rFonts w:ascii="Times New Roman" w:hAnsi="Times New Roman"/>
                <w:b/>
              </w:rPr>
              <w:t>Data di rilevazione</w:t>
            </w:r>
          </w:p>
        </w:tc>
        <w:tc>
          <w:tcPr>
            <w:tcW w:w="1590" w:type="dxa"/>
            <w:shd w:val="clear" w:color="auto" w:fill="auto"/>
          </w:tcPr>
          <w:p w:rsidR="003C6E37" w:rsidRPr="00CD63A4" w:rsidRDefault="003C6E37" w:rsidP="002637BF">
            <w:pPr>
              <w:jc w:val="both"/>
              <w:rPr>
                <w:rFonts w:ascii="Times New Roman" w:hAnsi="Times New Roman"/>
                <w:b/>
              </w:rPr>
            </w:pPr>
            <w:r w:rsidRPr="00CD63A4">
              <w:rPr>
                <w:rFonts w:ascii="Times New Roman" w:hAnsi="Times New Roman"/>
                <w:b/>
              </w:rPr>
              <w:t>Indicatori di monitoraggio del processo</w:t>
            </w:r>
          </w:p>
        </w:tc>
        <w:tc>
          <w:tcPr>
            <w:tcW w:w="1470" w:type="dxa"/>
            <w:shd w:val="clear" w:color="auto" w:fill="auto"/>
          </w:tcPr>
          <w:p w:rsidR="003C6E37" w:rsidRPr="00CD63A4" w:rsidRDefault="003C6E37" w:rsidP="002637BF">
            <w:pPr>
              <w:jc w:val="both"/>
              <w:rPr>
                <w:rFonts w:ascii="Times New Roman" w:hAnsi="Times New Roman"/>
                <w:b/>
              </w:rPr>
            </w:pPr>
            <w:r w:rsidRPr="00CD63A4">
              <w:rPr>
                <w:rFonts w:ascii="Times New Roman" w:hAnsi="Times New Roman"/>
                <w:b/>
              </w:rPr>
              <w:t>Strumenti di misurazione</w:t>
            </w:r>
          </w:p>
        </w:tc>
        <w:tc>
          <w:tcPr>
            <w:tcW w:w="1189" w:type="dxa"/>
            <w:shd w:val="clear" w:color="auto" w:fill="auto"/>
          </w:tcPr>
          <w:p w:rsidR="003C6E37" w:rsidRPr="00CD63A4" w:rsidRDefault="003C6E37" w:rsidP="002637BF">
            <w:pPr>
              <w:jc w:val="both"/>
              <w:rPr>
                <w:rFonts w:ascii="Times New Roman" w:hAnsi="Times New Roman"/>
                <w:b/>
              </w:rPr>
            </w:pPr>
            <w:r w:rsidRPr="00CD63A4">
              <w:rPr>
                <w:rFonts w:ascii="Times New Roman" w:hAnsi="Times New Roman"/>
                <w:b/>
              </w:rPr>
              <w:t>Criticità rilevate</w:t>
            </w:r>
          </w:p>
          <w:p w:rsidR="003C6E37" w:rsidRPr="00CD63A4" w:rsidRDefault="003C6E37" w:rsidP="002637BF">
            <w:pPr>
              <w:jc w:val="both"/>
              <w:rPr>
                <w:rFonts w:ascii="Times New Roman" w:hAnsi="Times New Roman"/>
                <w:b/>
              </w:rPr>
            </w:pPr>
            <w:r w:rsidRPr="00CD63A4">
              <w:rPr>
                <w:rFonts w:ascii="Times New Roman" w:hAnsi="Times New Roman"/>
                <w:b/>
              </w:rPr>
              <w:t>(scrivere)</w:t>
            </w:r>
          </w:p>
        </w:tc>
        <w:tc>
          <w:tcPr>
            <w:tcW w:w="1189" w:type="dxa"/>
            <w:shd w:val="clear" w:color="auto" w:fill="auto"/>
          </w:tcPr>
          <w:p w:rsidR="003C6E37" w:rsidRPr="00CD63A4" w:rsidRDefault="00630C91" w:rsidP="002637BF">
            <w:pPr>
              <w:jc w:val="both"/>
              <w:rPr>
                <w:rFonts w:ascii="Times New Roman" w:hAnsi="Times New Roman"/>
                <w:b/>
              </w:rPr>
            </w:pPr>
            <w:r w:rsidRPr="00CD63A4">
              <w:rPr>
                <w:rFonts w:ascii="Times New Roman" w:hAnsi="Times New Roman"/>
                <w:b/>
              </w:rPr>
              <w:t>Progressi rilevati</w:t>
            </w:r>
          </w:p>
          <w:p w:rsidR="00630C91" w:rsidRPr="00CD63A4" w:rsidRDefault="00630C91" w:rsidP="002637BF">
            <w:pPr>
              <w:jc w:val="both"/>
              <w:rPr>
                <w:rFonts w:ascii="Times New Roman" w:hAnsi="Times New Roman"/>
                <w:b/>
              </w:rPr>
            </w:pPr>
            <w:r w:rsidRPr="00CD63A4">
              <w:rPr>
                <w:rFonts w:ascii="Times New Roman" w:hAnsi="Times New Roman"/>
                <w:b/>
              </w:rPr>
              <w:t>(scrivere)</w:t>
            </w:r>
          </w:p>
        </w:tc>
        <w:tc>
          <w:tcPr>
            <w:tcW w:w="2334" w:type="dxa"/>
            <w:shd w:val="clear" w:color="auto" w:fill="auto"/>
          </w:tcPr>
          <w:p w:rsidR="003C6E37" w:rsidRPr="00CD63A4" w:rsidRDefault="00630C91" w:rsidP="002637BF">
            <w:pPr>
              <w:jc w:val="both"/>
              <w:rPr>
                <w:rFonts w:ascii="Times New Roman" w:hAnsi="Times New Roman"/>
                <w:b/>
              </w:rPr>
            </w:pPr>
            <w:r w:rsidRPr="00CD63A4">
              <w:rPr>
                <w:rFonts w:ascii="Times New Roman" w:hAnsi="Times New Roman"/>
                <w:b/>
              </w:rPr>
              <w:t>Modifiche/necessità di aggiustamenti</w:t>
            </w:r>
          </w:p>
          <w:p w:rsidR="00630C91" w:rsidRPr="00CD63A4" w:rsidRDefault="00630C91" w:rsidP="002637BF">
            <w:pPr>
              <w:jc w:val="both"/>
              <w:rPr>
                <w:rFonts w:ascii="Times New Roman" w:hAnsi="Times New Roman"/>
                <w:b/>
              </w:rPr>
            </w:pPr>
            <w:r w:rsidRPr="00CD63A4">
              <w:rPr>
                <w:rFonts w:ascii="Times New Roman" w:hAnsi="Times New Roman"/>
                <w:b/>
              </w:rPr>
              <w:t>(scrivere)</w:t>
            </w:r>
          </w:p>
        </w:tc>
      </w:tr>
      <w:tr w:rsidR="00B60116" w:rsidRPr="00CD63A4" w:rsidTr="00B60116">
        <w:tc>
          <w:tcPr>
            <w:tcW w:w="923" w:type="dxa"/>
            <w:vMerge w:val="restart"/>
            <w:shd w:val="clear" w:color="auto" w:fill="auto"/>
          </w:tcPr>
          <w:p w:rsidR="00B60116" w:rsidRPr="00E94F25" w:rsidRDefault="00E94F25" w:rsidP="00E94F25">
            <w:pPr>
              <w:jc w:val="both"/>
              <w:rPr>
                <w:rFonts w:ascii="Times New Roman" w:hAnsi="Times New Roman"/>
                <w:i/>
              </w:rPr>
            </w:pPr>
            <w:r w:rsidRPr="00E94F25">
              <w:rPr>
                <w:rFonts w:ascii="Times New Roman" w:hAnsi="Times New Roman"/>
                <w:i/>
              </w:rPr>
              <w:t>Inserire t</w:t>
            </w:r>
            <w:r w:rsidR="005B7EE7" w:rsidRPr="00E94F25">
              <w:rPr>
                <w:rFonts w:ascii="Times New Roman" w:hAnsi="Times New Roman"/>
                <w:i/>
              </w:rPr>
              <w:t>itolo</w:t>
            </w:r>
          </w:p>
        </w:tc>
        <w:tc>
          <w:tcPr>
            <w:tcW w:w="1336" w:type="dxa"/>
            <w:shd w:val="clear" w:color="auto" w:fill="auto"/>
          </w:tcPr>
          <w:p w:rsidR="00B60116" w:rsidRPr="00CD63A4" w:rsidRDefault="00B60116" w:rsidP="002637B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90" w:type="dxa"/>
            <w:shd w:val="clear" w:color="auto" w:fill="auto"/>
          </w:tcPr>
          <w:p w:rsidR="00B60116" w:rsidRPr="00CD63A4" w:rsidRDefault="00B60116" w:rsidP="002637B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70" w:type="dxa"/>
            <w:shd w:val="clear" w:color="auto" w:fill="auto"/>
          </w:tcPr>
          <w:p w:rsidR="00B60116" w:rsidRPr="00CD63A4" w:rsidRDefault="00B60116" w:rsidP="002637B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89" w:type="dxa"/>
            <w:shd w:val="clear" w:color="auto" w:fill="auto"/>
          </w:tcPr>
          <w:p w:rsidR="00B60116" w:rsidRPr="00CD63A4" w:rsidRDefault="00B60116" w:rsidP="002637B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89" w:type="dxa"/>
            <w:shd w:val="clear" w:color="auto" w:fill="auto"/>
          </w:tcPr>
          <w:p w:rsidR="00B60116" w:rsidRPr="00CD63A4" w:rsidRDefault="00B60116" w:rsidP="002637B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34" w:type="dxa"/>
            <w:shd w:val="clear" w:color="auto" w:fill="auto"/>
          </w:tcPr>
          <w:p w:rsidR="00B60116" w:rsidRPr="00CD63A4" w:rsidRDefault="00B60116" w:rsidP="002637BF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60116" w:rsidRPr="00CD63A4" w:rsidTr="00B60116">
        <w:tc>
          <w:tcPr>
            <w:tcW w:w="923" w:type="dxa"/>
            <w:vMerge/>
            <w:shd w:val="clear" w:color="auto" w:fill="auto"/>
          </w:tcPr>
          <w:p w:rsidR="00B60116" w:rsidRPr="00CD63A4" w:rsidRDefault="00B60116" w:rsidP="002637B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:rsidR="00B60116" w:rsidRPr="00CD63A4" w:rsidRDefault="00B60116" w:rsidP="002637B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90" w:type="dxa"/>
            <w:shd w:val="clear" w:color="auto" w:fill="auto"/>
          </w:tcPr>
          <w:p w:rsidR="00B60116" w:rsidRPr="00CD63A4" w:rsidRDefault="00B60116" w:rsidP="002637B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70" w:type="dxa"/>
            <w:shd w:val="clear" w:color="auto" w:fill="auto"/>
          </w:tcPr>
          <w:p w:rsidR="00B60116" w:rsidRPr="00CD63A4" w:rsidRDefault="00B60116" w:rsidP="002637B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89" w:type="dxa"/>
            <w:shd w:val="clear" w:color="auto" w:fill="auto"/>
          </w:tcPr>
          <w:p w:rsidR="00B60116" w:rsidRPr="00CD63A4" w:rsidRDefault="00B60116" w:rsidP="002637B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89" w:type="dxa"/>
            <w:shd w:val="clear" w:color="auto" w:fill="auto"/>
          </w:tcPr>
          <w:p w:rsidR="00B60116" w:rsidRPr="00CD63A4" w:rsidRDefault="00B60116" w:rsidP="002637B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34" w:type="dxa"/>
            <w:shd w:val="clear" w:color="auto" w:fill="auto"/>
          </w:tcPr>
          <w:p w:rsidR="00B60116" w:rsidRPr="00CD63A4" w:rsidRDefault="00B60116" w:rsidP="002637BF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B60116" w:rsidRPr="00CD63A4" w:rsidTr="00B60116">
        <w:tc>
          <w:tcPr>
            <w:tcW w:w="923" w:type="dxa"/>
            <w:vMerge/>
            <w:shd w:val="clear" w:color="auto" w:fill="auto"/>
          </w:tcPr>
          <w:p w:rsidR="00B60116" w:rsidRPr="00CD63A4" w:rsidRDefault="00B60116" w:rsidP="002637B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36" w:type="dxa"/>
            <w:shd w:val="clear" w:color="auto" w:fill="auto"/>
          </w:tcPr>
          <w:p w:rsidR="00B60116" w:rsidRPr="00CD63A4" w:rsidRDefault="00B60116" w:rsidP="002637B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90" w:type="dxa"/>
            <w:shd w:val="clear" w:color="auto" w:fill="auto"/>
          </w:tcPr>
          <w:p w:rsidR="00B60116" w:rsidRPr="00CD63A4" w:rsidRDefault="00B60116" w:rsidP="002637B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70" w:type="dxa"/>
            <w:shd w:val="clear" w:color="auto" w:fill="auto"/>
          </w:tcPr>
          <w:p w:rsidR="00B60116" w:rsidRPr="00CD63A4" w:rsidRDefault="00B60116" w:rsidP="002637B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89" w:type="dxa"/>
            <w:shd w:val="clear" w:color="auto" w:fill="auto"/>
          </w:tcPr>
          <w:p w:rsidR="00B60116" w:rsidRPr="00CD63A4" w:rsidRDefault="00B60116" w:rsidP="002637B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89" w:type="dxa"/>
            <w:shd w:val="clear" w:color="auto" w:fill="auto"/>
          </w:tcPr>
          <w:p w:rsidR="00B60116" w:rsidRPr="00CD63A4" w:rsidRDefault="00B60116" w:rsidP="002637B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34" w:type="dxa"/>
            <w:shd w:val="clear" w:color="auto" w:fill="auto"/>
          </w:tcPr>
          <w:p w:rsidR="00B60116" w:rsidRPr="00CD63A4" w:rsidRDefault="00B60116" w:rsidP="002637BF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3C6E37" w:rsidRPr="00CD63A4" w:rsidRDefault="003C6E37" w:rsidP="002B6389">
      <w:pPr>
        <w:jc w:val="both"/>
        <w:rPr>
          <w:rFonts w:ascii="Times New Roman" w:hAnsi="Times New Roman"/>
          <w:b/>
        </w:rPr>
      </w:pPr>
      <w:r w:rsidRPr="00CD63A4">
        <w:rPr>
          <w:rFonts w:ascii="Times New Roman" w:hAnsi="Times New Roman"/>
          <w:b/>
        </w:rPr>
        <w:tab/>
      </w:r>
      <w:r w:rsidRPr="00CD63A4">
        <w:rPr>
          <w:rFonts w:ascii="Times New Roman" w:hAnsi="Times New Roman"/>
          <w:b/>
        </w:rPr>
        <w:tab/>
      </w:r>
      <w:r w:rsidRPr="00CD63A4">
        <w:rPr>
          <w:rFonts w:ascii="Times New Roman" w:hAnsi="Times New Roman"/>
          <w:b/>
        </w:rPr>
        <w:tab/>
      </w:r>
    </w:p>
    <w:p w:rsidR="00D636C2" w:rsidRDefault="00D636C2" w:rsidP="007A5772">
      <w:pPr>
        <w:jc w:val="both"/>
        <w:rPr>
          <w:rFonts w:ascii="Times New Roman" w:hAnsi="Times New Roman"/>
          <w:b/>
        </w:rPr>
      </w:pPr>
    </w:p>
    <w:p w:rsidR="00D44B16" w:rsidRDefault="00D44B16" w:rsidP="007A5772">
      <w:pPr>
        <w:jc w:val="both"/>
        <w:rPr>
          <w:rFonts w:ascii="Times New Roman" w:hAnsi="Times New Roman"/>
          <w:b/>
        </w:rPr>
      </w:pPr>
    </w:p>
    <w:p w:rsidR="00D44B16" w:rsidRDefault="00D44B16" w:rsidP="007A5772">
      <w:pPr>
        <w:jc w:val="both"/>
        <w:rPr>
          <w:rFonts w:ascii="Times New Roman" w:hAnsi="Times New Roman"/>
          <w:b/>
        </w:rPr>
      </w:pPr>
    </w:p>
    <w:p w:rsidR="00D44B16" w:rsidRPr="00CD63A4" w:rsidRDefault="00D44B16" w:rsidP="007A5772">
      <w:pPr>
        <w:jc w:val="both"/>
        <w:rPr>
          <w:rFonts w:ascii="Times New Roman" w:hAnsi="Times New Roman"/>
          <w:b/>
        </w:rPr>
      </w:pPr>
    </w:p>
    <w:p w:rsidR="00501B07" w:rsidRPr="00D44B16" w:rsidRDefault="00501B07" w:rsidP="007A5772">
      <w:pPr>
        <w:jc w:val="both"/>
        <w:rPr>
          <w:rFonts w:ascii="Times New Roman" w:hAnsi="Times New Roman"/>
          <w:b/>
          <w:sz w:val="28"/>
          <w:szCs w:val="28"/>
        </w:rPr>
      </w:pPr>
      <w:r w:rsidRPr="00D44B16">
        <w:rPr>
          <w:rFonts w:ascii="Times New Roman" w:hAnsi="Times New Roman"/>
          <w:b/>
          <w:sz w:val="28"/>
          <w:szCs w:val="28"/>
        </w:rPr>
        <w:t xml:space="preserve">Valutazione, condivisione e diffusione dei risultati </w:t>
      </w:r>
      <w:r w:rsidR="00BB612D" w:rsidRPr="00D44B16">
        <w:rPr>
          <w:rFonts w:ascii="Times New Roman" w:hAnsi="Times New Roman"/>
          <w:b/>
          <w:sz w:val="28"/>
          <w:szCs w:val="28"/>
        </w:rPr>
        <w:t>del piano di Miglioramento.</w:t>
      </w:r>
    </w:p>
    <w:p w:rsidR="00D636C2" w:rsidRPr="00D44B16" w:rsidRDefault="00D636C2" w:rsidP="007A5772">
      <w:pPr>
        <w:jc w:val="both"/>
        <w:rPr>
          <w:rFonts w:ascii="Times New Roman" w:hAnsi="Times New Roman"/>
          <w:b/>
          <w:sz w:val="28"/>
          <w:szCs w:val="28"/>
        </w:rPr>
      </w:pPr>
    </w:p>
    <w:p w:rsidR="00214D8B" w:rsidRPr="00D44B16" w:rsidRDefault="00214D8B" w:rsidP="007A5772">
      <w:pPr>
        <w:jc w:val="both"/>
        <w:rPr>
          <w:rFonts w:ascii="Times New Roman" w:hAnsi="Times New Roman"/>
          <w:sz w:val="28"/>
          <w:szCs w:val="28"/>
        </w:rPr>
      </w:pPr>
      <w:r w:rsidRPr="00D44B16">
        <w:rPr>
          <w:rFonts w:ascii="Times New Roman" w:hAnsi="Times New Roman"/>
          <w:sz w:val="28"/>
          <w:szCs w:val="28"/>
        </w:rPr>
        <w:t>Per verificare se il piano ha prodotto gli effetti programmati, sarà svolta</w:t>
      </w:r>
      <w:r w:rsidR="00B36F75" w:rsidRPr="00D44B16">
        <w:rPr>
          <w:rFonts w:ascii="Times New Roman" w:hAnsi="Times New Roman"/>
          <w:sz w:val="28"/>
          <w:szCs w:val="28"/>
        </w:rPr>
        <w:t xml:space="preserve"> con frequenza annuale</w:t>
      </w:r>
      <w:r w:rsidRPr="00D44B16">
        <w:rPr>
          <w:rFonts w:ascii="Times New Roman" w:hAnsi="Times New Roman"/>
          <w:sz w:val="28"/>
          <w:szCs w:val="28"/>
        </w:rPr>
        <w:t xml:space="preserve"> una valutazione sull’andamento complessivo del Piano </w:t>
      </w:r>
      <w:r w:rsidR="00E52DC3" w:rsidRPr="00D44B16">
        <w:rPr>
          <w:rFonts w:ascii="Times New Roman" w:hAnsi="Times New Roman"/>
          <w:sz w:val="28"/>
          <w:szCs w:val="28"/>
        </w:rPr>
        <w:t>d</w:t>
      </w:r>
      <w:r w:rsidRPr="00D44B16">
        <w:rPr>
          <w:rFonts w:ascii="Times New Roman" w:hAnsi="Times New Roman"/>
          <w:sz w:val="28"/>
          <w:szCs w:val="28"/>
        </w:rPr>
        <w:t>i Miglioramento</w:t>
      </w:r>
      <w:r w:rsidR="00BB612D" w:rsidRPr="00D44B16">
        <w:rPr>
          <w:rFonts w:ascii="Times New Roman" w:hAnsi="Times New Roman"/>
          <w:sz w:val="28"/>
          <w:szCs w:val="28"/>
        </w:rPr>
        <w:t xml:space="preserve">. Tale valutazione periodica </w:t>
      </w:r>
      <w:r w:rsidR="00E52DC3" w:rsidRPr="00D44B16">
        <w:rPr>
          <w:rFonts w:ascii="Times New Roman" w:hAnsi="Times New Roman"/>
          <w:sz w:val="28"/>
          <w:szCs w:val="28"/>
        </w:rPr>
        <w:t>in itinere, infatti, permetterà di capire se la pianificazione è efficace o se occorrerà introdurre modifiche o/e integrazioni per raggiungere i traguardi triennali.</w:t>
      </w:r>
    </w:p>
    <w:p w:rsidR="00745EF6" w:rsidRPr="00D44B16" w:rsidRDefault="00745EF6" w:rsidP="007A5772">
      <w:pPr>
        <w:jc w:val="both"/>
        <w:rPr>
          <w:rFonts w:ascii="Times New Roman" w:hAnsi="Times New Roman"/>
          <w:sz w:val="28"/>
          <w:szCs w:val="28"/>
        </w:rPr>
      </w:pPr>
    </w:p>
    <w:p w:rsidR="00745EF6" w:rsidRPr="00D44B16" w:rsidRDefault="00745EF6" w:rsidP="007A5772">
      <w:pPr>
        <w:jc w:val="both"/>
        <w:rPr>
          <w:rFonts w:ascii="Times New Roman" w:hAnsi="Times New Roman"/>
          <w:sz w:val="28"/>
          <w:szCs w:val="28"/>
        </w:rPr>
      </w:pPr>
    </w:p>
    <w:p w:rsidR="00745EF6" w:rsidRDefault="00745EF6" w:rsidP="007A5772">
      <w:pPr>
        <w:jc w:val="both"/>
        <w:rPr>
          <w:rFonts w:ascii="Times New Roman" w:hAnsi="Times New Roman"/>
        </w:rPr>
      </w:pPr>
    </w:p>
    <w:p w:rsidR="00D44B16" w:rsidRDefault="00D44B16" w:rsidP="007A5772">
      <w:pPr>
        <w:jc w:val="both"/>
        <w:rPr>
          <w:rFonts w:ascii="Times New Roman" w:hAnsi="Times New Roman"/>
        </w:rPr>
      </w:pPr>
    </w:p>
    <w:p w:rsidR="00D44B16" w:rsidRDefault="00D44B16" w:rsidP="007A5772">
      <w:pPr>
        <w:jc w:val="both"/>
        <w:rPr>
          <w:rFonts w:ascii="Times New Roman" w:hAnsi="Times New Roman"/>
        </w:rPr>
      </w:pPr>
    </w:p>
    <w:p w:rsidR="00D44B16" w:rsidRDefault="00D44B16" w:rsidP="007A5772">
      <w:pPr>
        <w:jc w:val="both"/>
        <w:rPr>
          <w:rFonts w:ascii="Times New Roman" w:hAnsi="Times New Roman"/>
        </w:rPr>
      </w:pPr>
    </w:p>
    <w:p w:rsidR="00D44B16" w:rsidRDefault="00D44B16" w:rsidP="007A5772">
      <w:pPr>
        <w:jc w:val="both"/>
        <w:rPr>
          <w:rFonts w:ascii="Times New Roman" w:hAnsi="Times New Roman"/>
        </w:rPr>
      </w:pPr>
    </w:p>
    <w:p w:rsidR="00D04D2E" w:rsidRDefault="00D04D2E" w:rsidP="0010190F">
      <w:pPr>
        <w:rPr>
          <w:rFonts w:ascii="Times New Roman" w:hAnsi="Times New Roman"/>
        </w:rPr>
      </w:pPr>
    </w:p>
    <w:p w:rsidR="0067564F" w:rsidRPr="00CD63A4" w:rsidRDefault="001E3E22" w:rsidP="0010190F">
      <w:pPr>
        <w:rPr>
          <w:rFonts w:ascii="Times New Roman" w:hAnsi="Times New Roman"/>
          <w:b/>
        </w:rPr>
      </w:pPr>
      <w:r w:rsidRPr="00CD63A4">
        <w:rPr>
          <w:rFonts w:ascii="Times New Roman" w:hAnsi="Times New Roman"/>
          <w:b/>
        </w:rPr>
        <w:lastRenderedPageBreak/>
        <w:t>Valutazione in itinere</w:t>
      </w:r>
      <w:r w:rsidR="0010190F" w:rsidRPr="00CD63A4">
        <w:rPr>
          <w:rFonts w:ascii="Times New Roman" w:hAnsi="Times New Roman"/>
          <w:b/>
        </w:rPr>
        <w:t>, con cadenza annuale,</w:t>
      </w:r>
      <w:r w:rsidRPr="00CD63A4">
        <w:rPr>
          <w:rFonts w:ascii="Times New Roman" w:hAnsi="Times New Roman"/>
          <w:b/>
        </w:rPr>
        <w:t xml:space="preserve"> dei traguardi legati agli esiti</w:t>
      </w:r>
    </w:p>
    <w:p w:rsidR="002D3D60" w:rsidRDefault="001E3E22" w:rsidP="001E3E22">
      <w:pPr>
        <w:tabs>
          <w:tab w:val="left" w:pos="380"/>
          <w:tab w:val="center" w:pos="4816"/>
        </w:tabs>
        <w:rPr>
          <w:rFonts w:ascii="Times New Roman" w:hAnsi="Times New Roman"/>
          <w:b/>
        </w:rPr>
      </w:pPr>
      <w:r w:rsidRPr="00CD63A4">
        <w:rPr>
          <w:rFonts w:ascii="Times New Roman" w:hAnsi="Times New Roman"/>
          <w:b/>
        </w:rPr>
        <w:tab/>
      </w:r>
    </w:p>
    <w:p w:rsidR="002D3D60" w:rsidRDefault="002D3D60" w:rsidP="001E3E22">
      <w:pPr>
        <w:tabs>
          <w:tab w:val="left" w:pos="380"/>
          <w:tab w:val="center" w:pos="4816"/>
        </w:tabs>
        <w:rPr>
          <w:rFonts w:ascii="Times New Roman" w:hAnsi="Times New Roman"/>
          <w:b/>
        </w:rPr>
      </w:pPr>
    </w:p>
    <w:p w:rsidR="00BB612D" w:rsidRDefault="00C968EE" w:rsidP="001E3E22">
      <w:pPr>
        <w:tabs>
          <w:tab w:val="left" w:pos="380"/>
          <w:tab w:val="center" w:pos="4816"/>
        </w:tabs>
        <w:rPr>
          <w:rFonts w:ascii="Times New Roman" w:hAnsi="Times New Roman"/>
          <w:b/>
        </w:rPr>
      </w:pPr>
      <w:bookmarkStart w:id="0" w:name="_Hlk137011274"/>
      <w:bookmarkStart w:id="1" w:name="_Hlk136982678"/>
      <w:r w:rsidRPr="00CD63A4">
        <w:rPr>
          <w:rFonts w:ascii="Times New Roman" w:hAnsi="Times New Roman"/>
          <w:b/>
        </w:rPr>
        <w:t>PRIORIT</w:t>
      </w:r>
      <w:r w:rsidR="003C7A0A">
        <w:rPr>
          <w:rFonts w:ascii="Times New Roman" w:hAnsi="Times New Roman"/>
          <w:b/>
        </w:rPr>
        <w:t>À</w:t>
      </w:r>
      <w:bookmarkEnd w:id="0"/>
      <w:r w:rsidRPr="00CD63A4">
        <w:rPr>
          <w:rFonts w:ascii="Times New Roman" w:hAnsi="Times New Roman"/>
          <w:b/>
        </w:rPr>
        <w:t>1</w:t>
      </w:r>
      <w:r w:rsidR="001E3E22" w:rsidRPr="00CD63A4">
        <w:rPr>
          <w:rFonts w:ascii="Times New Roman" w:hAnsi="Times New Roman"/>
          <w:b/>
        </w:rPr>
        <w:t>ESITO</w:t>
      </w:r>
      <w:r w:rsidR="00470B05" w:rsidRPr="00CD63A4">
        <w:rPr>
          <w:rFonts w:ascii="Times New Roman" w:hAnsi="Times New Roman"/>
          <w:b/>
        </w:rPr>
        <w:t xml:space="preserve">: </w:t>
      </w:r>
      <w:bookmarkEnd w:id="1"/>
      <w:r w:rsidR="00470B05" w:rsidRPr="00CD63A4">
        <w:rPr>
          <w:rFonts w:ascii="Times New Roman" w:hAnsi="Times New Roman"/>
          <w:b/>
        </w:rPr>
        <w:t>RISULTATI SCOLASTICI</w:t>
      </w:r>
    </w:p>
    <w:p w:rsidR="00D419B2" w:rsidRPr="00D419B2" w:rsidRDefault="00D419B2" w:rsidP="001E3E22">
      <w:pPr>
        <w:tabs>
          <w:tab w:val="left" w:pos="380"/>
          <w:tab w:val="center" w:pos="4816"/>
        </w:tabs>
        <w:rPr>
          <w:rFonts w:ascii="Times New Roman" w:hAnsi="Times New Roman"/>
        </w:rPr>
      </w:pPr>
      <w:r w:rsidRPr="00D419B2">
        <w:rPr>
          <w:rFonts w:ascii="Times New Roman" w:hAnsi="Times New Roman"/>
        </w:rPr>
        <w:t xml:space="preserve">Garantire il successo formativo, anche a lungo termine, raggiungendo, a conclusione della Scuola Primaria e Secondaria di 1°grado, un livello di competenze superiore a quello rilevato al termine dell’a.s. </w:t>
      </w:r>
      <w:r w:rsidR="00C15162">
        <w:rPr>
          <w:rFonts w:ascii="Times New Roman" w:hAnsi="Times New Roman"/>
        </w:rPr>
        <w:t>2023/24</w:t>
      </w:r>
    </w:p>
    <w:p w:rsidR="001E3E22" w:rsidRPr="00CD63A4" w:rsidRDefault="001E3E22" w:rsidP="002B15FD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0"/>
        <w:gridCol w:w="1372"/>
        <w:gridCol w:w="1343"/>
        <w:gridCol w:w="1318"/>
        <w:gridCol w:w="1352"/>
        <w:gridCol w:w="1363"/>
        <w:gridCol w:w="1670"/>
      </w:tblGrid>
      <w:tr w:rsidR="002B6389" w:rsidRPr="00CD63A4" w:rsidTr="002B15FD">
        <w:tc>
          <w:tcPr>
            <w:tcW w:w="1390" w:type="dxa"/>
            <w:shd w:val="clear" w:color="auto" w:fill="auto"/>
          </w:tcPr>
          <w:p w:rsidR="002B6389" w:rsidRPr="00CD63A4" w:rsidRDefault="00C968EE" w:rsidP="002B15FD">
            <w:pPr>
              <w:rPr>
                <w:rFonts w:ascii="Times New Roman" w:hAnsi="Times New Roman"/>
              </w:rPr>
            </w:pPr>
            <w:bookmarkStart w:id="2" w:name="_Hlk136982849"/>
            <w:r w:rsidRPr="00CD63A4">
              <w:rPr>
                <w:rFonts w:ascii="Times New Roman" w:hAnsi="Times New Roman"/>
              </w:rPr>
              <w:t>Traguardo (RAV)</w:t>
            </w:r>
          </w:p>
        </w:tc>
        <w:tc>
          <w:tcPr>
            <w:tcW w:w="1376" w:type="dxa"/>
            <w:shd w:val="clear" w:color="auto" w:fill="auto"/>
          </w:tcPr>
          <w:p w:rsidR="002B6389" w:rsidRPr="00CD63A4" w:rsidRDefault="00C968EE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Data  rilevazione</w:t>
            </w:r>
          </w:p>
        </w:tc>
        <w:tc>
          <w:tcPr>
            <w:tcW w:w="1352" w:type="dxa"/>
            <w:shd w:val="clear" w:color="auto" w:fill="auto"/>
          </w:tcPr>
          <w:p w:rsidR="002B6389" w:rsidRPr="00CD63A4" w:rsidRDefault="00C968EE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Indicatori scelti</w:t>
            </w:r>
          </w:p>
        </w:tc>
        <w:tc>
          <w:tcPr>
            <w:tcW w:w="1331" w:type="dxa"/>
            <w:shd w:val="clear" w:color="auto" w:fill="auto"/>
          </w:tcPr>
          <w:p w:rsidR="002B6389" w:rsidRPr="00CD63A4" w:rsidRDefault="00C968EE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Risultati attesi</w:t>
            </w:r>
          </w:p>
        </w:tc>
        <w:tc>
          <w:tcPr>
            <w:tcW w:w="1360" w:type="dxa"/>
            <w:shd w:val="clear" w:color="auto" w:fill="auto"/>
          </w:tcPr>
          <w:p w:rsidR="002B6389" w:rsidRPr="00CD63A4" w:rsidRDefault="00C968EE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Risultati riscontrati</w:t>
            </w:r>
          </w:p>
        </w:tc>
        <w:tc>
          <w:tcPr>
            <w:tcW w:w="1369" w:type="dxa"/>
            <w:shd w:val="clear" w:color="auto" w:fill="auto"/>
          </w:tcPr>
          <w:p w:rsidR="002B6389" w:rsidRPr="00CD63A4" w:rsidRDefault="00C968EE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Differenza</w:t>
            </w:r>
          </w:p>
        </w:tc>
        <w:tc>
          <w:tcPr>
            <w:tcW w:w="1670" w:type="dxa"/>
            <w:shd w:val="clear" w:color="auto" w:fill="auto"/>
          </w:tcPr>
          <w:p w:rsidR="002B6389" w:rsidRPr="00CD63A4" w:rsidRDefault="00C968EE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Considerazioni critiche e proposte di integrazione e/o modifiche</w:t>
            </w:r>
          </w:p>
        </w:tc>
      </w:tr>
      <w:tr w:rsidR="002B6389" w:rsidRPr="00CD63A4" w:rsidTr="002B15FD">
        <w:tc>
          <w:tcPr>
            <w:tcW w:w="1390" w:type="dxa"/>
            <w:shd w:val="clear" w:color="auto" w:fill="auto"/>
          </w:tcPr>
          <w:p w:rsidR="002B6389" w:rsidRPr="00CD63A4" w:rsidRDefault="00D44B16" w:rsidP="009346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Incremento del numero di alunni che raggiungono i livelli di competenza “A” e “B”</w:t>
            </w:r>
          </w:p>
        </w:tc>
        <w:tc>
          <w:tcPr>
            <w:tcW w:w="1376" w:type="dxa"/>
            <w:shd w:val="clear" w:color="auto" w:fill="auto"/>
          </w:tcPr>
          <w:p w:rsidR="002B6389" w:rsidRPr="00CD63A4" w:rsidRDefault="002B6389" w:rsidP="002637B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52" w:type="dxa"/>
            <w:shd w:val="clear" w:color="auto" w:fill="auto"/>
          </w:tcPr>
          <w:p w:rsidR="002B6389" w:rsidRPr="00CD63A4" w:rsidRDefault="002B6389" w:rsidP="002637B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31" w:type="dxa"/>
            <w:shd w:val="clear" w:color="auto" w:fill="auto"/>
          </w:tcPr>
          <w:p w:rsidR="002B6389" w:rsidRPr="00CD63A4" w:rsidRDefault="002B6389" w:rsidP="002637B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60" w:type="dxa"/>
            <w:shd w:val="clear" w:color="auto" w:fill="auto"/>
          </w:tcPr>
          <w:p w:rsidR="002B6389" w:rsidRPr="00CD63A4" w:rsidRDefault="002B6389" w:rsidP="002637B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69" w:type="dxa"/>
            <w:shd w:val="clear" w:color="auto" w:fill="auto"/>
          </w:tcPr>
          <w:p w:rsidR="002B6389" w:rsidRPr="00CD63A4" w:rsidRDefault="002B6389" w:rsidP="002637B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70" w:type="dxa"/>
            <w:shd w:val="clear" w:color="auto" w:fill="auto"/>
          </w:tcPr>
          <w:p w:rsidR="002B6389" w:rsidRPr="00CD63A4" w:rsidRDefault="002B6389" w:rsidP="002637BF">
            <w:pPr>
              <w:jc w:val="both"/>
              <w:rPr>
                <w:rFonts w:ascii="Times New Roman" w:hAnsi="Times New Roman"/>
              </w:rPr>
            </w:pPr>
          </w:p>
        </w:tc>
      </w:tr>
      <w:bookmarkEnd w:id="2"/>
    </w:tbl>
    <w:p w:rsidR="002B6389" w:rsidRPr="00CD63A4" w:rsidRDefault="002B6389" w:rsidP="007A5772">
      <w:pPr>
        <w:jc w:val="both"/>
        <w:rPr>
          <w:rFonts w:ascii="Times New Roman" w:hAnsi="Times New Roman"/>
        </w:rPr>
      </w:pPr>
    </w:p>
    <w:p w:rsidR="00C968EE" w:rsidRDefault="00C968EE" w:rsidP="00C968EE">
      <w:pPr>
        <w:jc w:val="both"/>
        <w:rPr>
          <w:rFonts w:ascii="Times New Roman" w:hAnsi="Times New Roman"/>
        </w:rPr>
      </w:pPr>
    </w:p>
    <w:p w:rsidR="0069345A" w:rsidRDefault="0069345A" w:rsidP="0069345A">
      <w:pPr>
        <w:jc w:val="both"/>
        <w:rPr>
          <w:rFonts w:ascii="Times New Roman" w:hAnsi="Times New Roman"/>
          <w:b/>
        </w:rPr>
      </w:pPr>
    </w:p>
    <w:p w:rsidR="00D04D2E" w:rsidRDefault="00D04D2E" w:rsidP="0069345A">
      <w:pPr>
        <w:jc w:val="both"/>
        <w:rPr>
          <w:rFonts w:ascii="Times New Roman" w:hAnsi="Times New Roman"/>
          <w:b/>
        </w:rPr>
      </w:pPr>
    </w:p>
    <w:p w:rsidR="00D04D2E" w:rsidRDefault="00D04D2E" w:rsidP="0069345A">
      <w:pPr>
        <w:jc w:val="both"/>
        <w:rPr>
          <w:rFonts w:ascii="Times New Roman" w:hAnsi="Times New Roman"/>
          <w:b/>
        </w:rPr>
      </w:pPr>
    </w:p>
    <w:p w:rsidR="0069345A" w:rsidRPr="00BF35E4" w:rsidRDefault="003C7A0A" w:rsidP="0069345A">
      <w:pPr>
        <w:jc w:val="both"/>
        <w:rPr>
          <w:rFonts w:ascii="Times New Roman" w:hAnsi="Times New Roman"/>
          <w:b/>
        </w:rPr>
      </w:pPr>
      <w:r w:rsidRPr="00CD63A4">
        <w:rPr>
          <w:rFonts w:ascii="Times New Roman" w:hAnsi="Times New Roman"/>
          <w:b/>
        </w:rPr>
        <w:t>PRIORIT</w:t>
      </w:r>
      <w:r>
        <w:rPr>
          <w:rFonts w:ascii="Times New Roman" w:hAnsi="Times New Roman"/>
          <w:b/>
        </w:rPr>
        <w:t>À</w:t>
      </w:r>
      <w:r w:rsidR="0069345A">
        <w:rPr>
          <w:rFonts w:ascii="Times New Roman" w:hAnsi="Times New Roman"/>
          <w:b/>
        </w:rPr>
        <w:t>2</w:t>
      </w:r>
      <w:r w:rsidR="0069345A" w:rsidRPr="00CD63A4">
        <w:rPr>
          <w:rFonts w:ascii="Times New Roman" w:hAnsi="Times New Roman"/>
          <w:b/>
        </w:rPr>
        <w:t xml:space="preserve">   ESITO:</w:t>
      </w:r>
      <w:r w:rsidR="0069345A" w:rsidRPr="00BF35E4">
        <w:rPr>
          <w:rFonts w:ascii="Times New Roman" w:hAnsi="Times New Roman"/>
          <w:b/>
        </w:rPr>
        <w:t>RISULTATI NELLE PROVE STANDARDIZZATE NAZIONALI</w:t>
      </w:r>
    </w:p>
    <w:p w:rsidR="0069345A" w:rsidRPr="0069345A" w:rsidRDefault="0069345A" w:rsidP="0069345A">
      <w:pPr>
        <w:jc w:val="both"/>
        <w:rPr>
          <w:rFonts w:ascii="Times New Roman" w:hAnsi="Times New Roman"/>
          <w:bCs/>
        </w:rPr>
      </w:pPr>
      <w:r w:rsidRPr="0069345A">
        <w:rPr>
          <w:rFonts w:ascii="Times New Roman" w:hAnsi="Times New Roman"/>
          <w:bCs/>
        </w:rPr>
        <w:t>Garantire il successo formativo, anche alungo termine, per ottenere un livello di</w:t>
      </w:r>
      <w:r w:rsidR="00C15162">
        <w:rPr>
          <w:rFonts w:ascii="Times New Roman" w:hAnsi="Times New Roman"/>
          <w:bCs/>
        </w:rPr>
        <w:t xml:space="preserve"> </w:t>
      </w:r>
      <w:r w:rsidRPr="0069345A">
        <w:rPr>
          <w:rFonts w:ascii="Times New Roman" w:hAnsi="Times New Roman"/>
          <w:bCs/>
        </w:rPr>
        <w:t>performancesuperiore a quello rilevato</w:t>
      </w:r>
      <w:r w:rsidR="00C15162">
        <w:rPr>
          <w:rFonts w:ascii="Times New Roman" w:hAnsi="Times New Roman"/>
          <w:bCs/>
        </w:rPr>
        <w:t xml:space="preserve"> </w:t>
      </w:r>
      <w:r w:rsidRPr="0069345A">
        <w:rPr>
          <w:rFonts w:ascii="Times New Roman" w:hAnsi="Times New Roman"/>
          <w:bCs/>
        </w:rPr>
        <w:t xml:space="preserve">al termine delle prove sostenute nell'a.s. </w:t>
      </w:r>
      <w:r w:rsidR="00C15162">
        <w:rPr>
          <w:rFonts w:ascii="Times New Roman" w:hAnsi="Times New Roman"/>
          <w:bCs/>
        </w:rPr>
        <w:t>2023/2024</w:t>
      </w:r>
      <w:r w:rsidRPr="0069345A">
        <w:rPr>
          <w:rFonts w:ascii="Times New Roman" w:hAnsi="Times New Roman"/>
          <w:bCs/>
        </w:rPr>
        <w:t>, soprattutto nella lingua</w:t>
      </w:r>
    </w:p>
    <w:p w:rsidR="0069345A" w:rsidRPr="0069345A" w:rsidRDefault="0069345A" w:rsidP="0069345A">
      <w:pPr>
        <w:jc w:val="both"/>
        <w:rPr>
          <w:rFonts w:ascii="Times New Roman" w:hAnsi="Times New Roman"/>
          <w:bCs/>
        </w:rPr>
      </w:pPr>
      <w:r w:rsidRPr="0069345A">
        <w:rPr>
          <w:rFonts w:ascii="Times New Roman" w:hAnsi="Times New Roman"/>
          <w:bCs/>
        </w:rPr>
        <w:t>straniera.</w:t>
      </w:r>
    </w:p>
    <w:p w:rsidR="00BF35E4" w:rsidRDefault="00BF35E4" w:rsidP="00C968EE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6"/>
        <w:gridCol w:w="1340"/>
        <w:gridCol w:w="1273"/>
        <w:gridCol w:w="1215"/>
        <w:gridCol w:w="1294"/>
        <w:gridCol w:w="1320"/>
        <w:gridCol w:w="1670"/>
      </w:tblGrid>
      <w:tr w:rsidR="0069345A" w:rsidRPr="00CD63A4" w:rsidTr="009B1630">
        <w:tc>
          <w:tcPr>
            <w:tcW w:w="1390" w:type="dxa"/>
            <w:shd w:val="clear" w:color="auto" w:fill="auto"/>
          </w:tcPr>
          <w:p w:rsidR="0069345A" w:rsidRPr="00CD63A4" w:rsidRDefault="0069345A" w:rsidP="009B1630">
            <w:pPr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Traguardo (RAV)</w:t>
            </w:r>
          </w:p>
        </w:tc>
        <w:tc>
          <w:tcPr>
            <w:tcW w:w="1376" w:type="dxa"/>
            <w:shd w:val="clear" w:color="auto" w:fill="auto"/>
          </w:tcPr>
          <w:p w:rsidR="0069345A" w:rsidRPr="00CD63A4" w:rsidRDefault="0069345A" w:rsidP="009B1630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Data  rilevazione</w:t>
            </w:r>
          </w:p>
        </w:tc>
        <w:tc>
          <w:tcPr>
            <w:tcW w:w="1352" w:type="dxa"/>
            <w:shd w:val="clear" w:color="auto" w:fill="auto"/>
          </w:tcPr>
          <w:p w:rsidR="0069345A" w:rsidRPr="00CD63A4" w:rsidRDefault="0069345A" w:rsidP="009B1630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Indicatori scelti</w:t>
            </w:r>
          </w:p>
        </w:tc>
        <w:tc>
          <w:tcPr>
            <w:tcW w:w="1331" w:type="dxa"/>
            <w:shd w:val="clear" w:color="auto" w:fill="auto"/>
          </w:tcPr>
          <w:p w:rsidR="0069345A" w:rsidRPr="00CD63A4" w:rsidRDefault="0069345A" w:rsidP="009B1630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Risultati attesi</w:t>
            </w:r>
          </w:p>
        </w:tc>
        <w:tc>
          <w:tcPr>
            <w:tcW w:w="1360" w:type="dxa"/>
            <w:shd w:val="clear" w:color="auto" w:fill="auto"/>
          </w:tcPr>
          <w:p w:rsidR="0069345A" w:rsidRPr="00CD63A4" w:rsidRDefault="0069345A" w:rsidP="009B1630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Risultati riscontrati</w:t>
            </w:r>
          </w:p>
        </w:tc>
        <w:tc>
          <w:tcPr>
            <w:tcW w:w="1369" w:type="dxa"/>
            <w:shd w:val="clear" w:color="auto" w:fill="auto"/>
          </w:tcPr>
          <w:p w:rsidR="0069345A" w:rsidRPr="00CD63A4" w:rsidRDefault="0069345A" w:rsidP="009B1630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Differenza</w:t>
            </w:r>
          </w:p>
        </w:tc>
        <w:tc>
          <w:tcPr>
            <w:tcW w:w="1670" w:type="dxa"/>
            <w:shd w:val="clear" w:color="auto" w:fill="auto"/>
          </w:tcPr>
          <w:p w:rsidR="0069345A" w:rsidRPr="00CD63A4" w:rsidRDefault="0069345A" w:rsidP="009B1630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Considerazioni critiche e proposte di integrazione e/o modifiche</w:t>
            </w:r>
          </w:p>
        </w:tc>
      </w:tr>
      <w:tr w:rsidR="0069345A" w:rsidRPr="00CD63A4" w:rsidTr="009B1630">
        <w:tc>
          <w:tcPr>
            <w:tcW w:w="1390" w:type="dxa"/>
            <w:shd w:val="clear" w:color="auto" w:fill="auto"/>
          </w:tcPr>
          <w:p w:rsidR="0069345A" w:rsidRPr="0069345A" w:rsidRDefault="0069345A" w:rsidP="0069345A">
            <w:pPr>
              <w:rPr>
                <w:rFonts w:ascii="Times New Roman" w:hAnsi="Times New Roman"/>
              </w:rPr>
            </w:pPr>
            <w:r w:rsidRPr="0069345A">
              <w:rPr>
                <w:rFonts w:ascii="Times New Roman" w:hAnsi="Times New Roman"/>
              </w:rPr>
              <w:t>Innalzamento, consolidamento e</w:t>
            </w:r>
          </w:p>
          <w:p w:rsidR="0069345A" w:rsidRPr="0069345A" w:rsidRDefault="0069345A" w:rsidP="0069345A">
            <w:pPr>
              <w:rPr>
                <w:rFonts w:ascii="Times New Roman" w:hAnsi="Times New Roman"/>
              </w:rPr>
            </w:pPr>
            <w:r w:rsidRPr="0069345A">
              <w:rPr>
                <w:rFonts w:ascii="Times New Roman" w:hAnsi="Times New Roman"/>
              </w:rPr>
              <w:t>potenziamento delle competenze</w:t>
            </w:r>
          </w:p>
          <w:p w:rsidR="0069345A" w:rsidRPr="0069345A" w:rsidRDefault="0069345A" w:rsidP="0069345A">
            <w:pPr>
              <w:rPr>
                <w:rFonts w:ascii="Times New Roman" w:hAnsi="Times New Roman"/>
              </w:rPr>
            </w:pPr>
            <w:r w:rsidRPr="0069345A">
              <w:rPr>
                <w:rFonts w:ascii="Times New Roman" w:hAnsi="Times New Roman"/>
              </w:rPr>
              <w:t>disciplinari, anche a lungo termine.</w:t>
            </w:r>
          </w:p>
          <w:p w:rsidR="0069345A" w:rsidRPr="00CD63A4" w:rsidRDefault="0069345A" w:rsidP="0069345A">
            <w:pPr>
              <w:rPr>
                <w:rFonts w:ascii="Times New Roman" w:hAnsi="Times New Roman"/>
              </w:rPr>
            </w:pPr>
          </w:p>
        </w:tc>
        <w:tc>
          <w:tcPr>
            <w:tcW w:w="1376" w:type="dxa"/>
            <w:shd w:val="clear" w:color="auto" w:fill="auto"/>
          </w:tcPr>
          <w:p w:rsidR="0069345A" w:rsidRPr="00CD63A4" w:rsidRDefault="0069345A" w:rsidP="009B16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52" w:type="dxa"/>
            <w:shd w:val="clear" w:color="auto" w:fill="auto"/>
          </w:tcPr>
          <w:p w:rsidR="0069345A" w:rsidRPr="00CD63A4" w:rsidRDefault="0069345A" w:rsidP="009B16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31" w:type="dxa"/>
            <w:shd w:val="clear" w:color="auto" w:fill="auto"/>
          </w:tcPr>
          <w:p w:rsidR="0069345A" w:rsidRPr="00CD63A4" w:rsidRDefault="0069345A" w:rsidP="009B16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60" w:type="dxa"/>
            <w:shd w:val="clear" w:color="auto" w:fill="auto"/>
          </w:tcPr>
          <w:p w:rsidR="0069345A" w:rsidRPr="00CD63A4" w:rsidRDefault="0069345A" w:rsidP="009B16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69" w:type="dxa"/>
            <w:shd w:val="clear" w:color="auto" w:fill="auto"/>
          </w:tcPr>
          <w:p w:rsidR="0069345A" w:rsidRPr="00CD63A4" w:rsidRDefault="0069345A" w:rsidP="009B16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70" w:type="dxa"/>
            <w:shd w:val="clear" w:color="auto" w:fill="auto"/>
          </w:tcPr>
          <w:p w:rsidR="0069345A" w:rsidRPr="00CD63A4" w:rsidRDefault="0069345A" w:rsidP="009B163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BF35E4" w:rsidRDefault="00BF35E4" w:rsidP="00C968EE">
      <w:pPr>
        <w:jc w:val="both"/>
        <w:rPr>
          <w:rFonts w:ascii="Times New Roman" w:hAnsi="Times New Roman"/>
        </w:rPr>
      </w:pPr>
    </w:p>
    <w:p w:rsidR="0069345A" w:rsidRDefault="0069345A" w:rsidP="00C968EE">
      <w:pPr>
        <w:jc w:val="both"/>
        <w:rPr>
          <w:rFonts w:ascii="Times New Roman" w:hAnsi="Times New Roman"/>
        </w:rPr>
      </w:pPr>
    </w:p>
    <w:p w:rsidR="00BF35E4" w:rsidRDefault="00BF35E4" w:rsidP="00C968EE">
      <w:pPr>
        <w:jc w:val="both"/>
        <w:rPr>
          <w:rFonts w:ascii="Times New Roman" w:hAnsi="Times New Roman"/>
        </w:rPr>
      </w:pPr>
    </w:p>
    <w:p w:rsidR="00BF35E4" w:rsidRDefault="00BF35E4" w:rsidP="00C968EE">
      <w:pPr>
        <w:jc w:val="both"/>
        <w:rPr>
          <w:rFonts w:ascii="Times New Roman" w:hAnsi="Times New Roman"/>
        </w:rPr>
      </w:pPr>
    </w:p>
    <w:p w:rsidR="00BF35E4" w:rsidRDefault="00BF35E4" w:rsidP="00C968EE">
      <w:pPr>
        <w:jc w:val="both"/>
        <w:rPr>
          <w:rFonts w:ascii="Times New Roman" w:hAnsi="Times New Roman"/>
        </w:rPr>
      </w:pPr>
    </w:p>
    <w:p w:rsidR="0069345A" w:rsidRDefault="0069345A" w:rsidP="00470B05">
      <w:pPr>
        <w:rPr>
          <w:rFonts w:ascii="Times New Roman" w:hAnsi="Times New Roman"/>
        </w:rPr>
      </w:pPr>
    </w:p>
    <w:p w:rsidR="00C968EE" w:rsidRDefault="003C7A0A" w:rsidP="00470B05">
      <w:pPr>
        <w:rPr>
          <w:rFonts w:ascii="Times New Roman" w:hAnsi="Times New Roman"/>
          <w:b/>
        </w:rPr>
      </w:pPr>
      <w:bookmarkStart w:id="3" w:name="_Hlk136983364"/>
      <w:r w:rsidRPr="00CD63A4">
        <w:rPr>
          <w:rFonts w:ascii="Times New Roman" w:hAnsi="Times New Roman"/>
          <w:b/>
        </w:rPr>
        <w:t>PRIORIT</w:t>
      </w:r>
      <w:r>
        <w:rPr>
          <w:rFonts w:ascii="Times New Roman" w:hAnsi="Times New Roman"/>
          <w:b/>
        </w:rPr>
        <w:t>À</w:t>
      </w:r>
      <w:r w:rsidR="0069345A">
        <w:rPr>
          <w:rFonts w:ascii="Times New Roman" w:hAnsi="Times New Roman"/>
          <w:b/>
        </w:rPr>
        <w:t>3</w:t>
      </w:r>
      <w:r w:rsidR="00470B05" w:rsidRPr="00CD63A4">
        <w:rPr>
          <w:rFonts w:ascii="Times New Roman" w:hAnsi="Times New Roman"/>
          <w:b/>
        </w:rPr>
        <w:t xml:space="preserve"> ESITO: </w:t>
      </w:r>
      <w:bookmarkEnd w:id="3"/>
      <w:r w:rsidR="00470B05" w:rsidRPr="00CD63A4">
        <w:rPr>
          <w:rFonts w:ascii="Times New Roman" w:hAnsi="Times New Roman"/>
          <w:b/>
        </w:rPr>
        <w:t xml:space="preserve">COMPETENZE CHIAVE </w:t>
      </w:r>
      <w:r>
        <w:rPr>
          <w:rFonts w:ascii="Times New Roman" w:hAnsi="Times New Roman"/>
          <w:b/>
        </w:rPr>
        <w:t>EUROPEE</w:t>
      </w:r>
    </w:p>
    <w:p w:rsidR="0069345A" w:rsidRPr="00FD4200" w:rsidRDefault="0069345A" w:rsidP="0069345A">
      <w:pPr>
        <w:rPr>
          <w:rFonts w:ascii="Times New Roman" w:hAnsi="Times New Roman"/>
        </w:rPr>
      </w:pPr>
      <w:r w:rsidRPr="0069345A">
        <w:rPr>
          <w:rFonts w:ascii="Times New Roman" w:hAnsi="Times New Roman"/>
        </w:rPr>
        <w:t>Garantire il successo formativo, anche alungo termine, raggiungendo, aconclusione della Scuola Primaria eSecondaria di 1° grado, un livello dicompetenze superiore a quello rilevatoal termine dell'a.s.</w:t>
      </w:r>
      <w:r w:rsidR="00C15162">
        <w:rPr>
          <w:rFonts w:ascii="Times New Roman" w:hAnsi="Times New Roman"/>
        </w:rPr>
        <w:t>2023/2024</w:t>
      </w:r>
    </w:p>
    <w:p w:rsidR="00470B05" w:rsidRPr="00CD63A4" w:rsidRDefault="00470B05" w:rsidP="00470B05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6"/>
        <w:gridCol w:w="1339"/>
        <w:gridCol w:w="1274"/>
        <w:gridCol w:w="1215"/>
        <w:gridCol w:w="1294"/>
        <w:gridCol w:w="1320"/>
        <w:gridCol w:w="1670"/>
      </w:tblGrid>
      <w:tr w:rsidR="00C968EE" w:rsidRPr="00CD63A4" w:rsidTr="00E11F81">
        <w:tc>
          <w:tcPr>
            <w:tcW w:w="1489" w:type="dxa"/>
            <w:shd w:val="clear" w:color="auto" w:fill="auto"/>
          </w:tcPr>
          <w:p w:rsidR="00C968EE" w:rsidRPr="00CD63A4" w:rsidRDefault="00C968EE" w:rsidP="002B15FD">
            <w:pPr>
              <w:rPr>
                <w:rFonts w:ascii="Times New Roman" w:hAnsi="Times New Roman"/>
              </w:rPr>
            </w:pPr>
            <w:bookmarkStart w:id="4" w:name="_Hlk136983387"/>
            <w:r w:rsidRPr="00CD63A4">
              <w:rPr>
                <w:rFonts w:ascii="Times New Roman" w:hAnsi="Times New Roman"/>
              </w:rPr>
              <w:t>Traguardo (RAV)</w:t>
            </w:r>
          </w:p>
        </w:tc>
        <w:tc>
          <w:tcPr>
            <w:tcW w:w="1365" w:type="dxa"/>
            <w:shd w:val="clear" w:color="auto" w:fill="auto"/>
          </w:tcPr>
          <w:p w:rsidR="00C968EE" w:rsidRPr="00CD63A4" w:rsidRDefault="00C968EE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Data  rilevazione</w:t>
            </w:r>
          </w:p>
        </w:tc>
        <w:tc>
          <w:tcPr>
            <w:tcW w:w="1330" w:type="dxa"/>
            <w:shd w:val="clear" w:color="auto" w:fill="auto"/>
          </w:tcPr>
          <w:p w:rsidR="00C968EE" w:rsidRPr="00CD63A4" w:rsidRDefault="00C968EE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Indicatori scelti</w:t>
            </w:r>
          </w:p>
        </w:tc>
        <w:tc>
          <w:tcPr>
            <w:tcW w:w="1298" w:type="dxa"/>
            <w:shd w:val="clear" w:color="auto" w:fill="auto"/>
          </w:tcPr>
          <w:p w:rsidR="00C968EE" w:rsidRPr="00CD63A4" w:rsidRDefault="00C968EE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Risultati attesi</w:t>
            </w:r>
          </w:p>
        </w:tc>
        <w:tc>
          <w:tcPr>
            <w:tcW w:w="1341" w:type="dxa"/>
            <w:shd w:val="clear" w:color="auto" w:fill="auto"/>
          </w:tcPr>
          <w:p w:rsidR="00C968EE" w:rsidRPr="00CD63A4" w:rsidRDefault="00C968EE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Risultati riscontrati</w:t>
            </w:r>
          </w:p>
        </w:tc>
        <w:tc>
          <w:tcPr>
            <w:tcW w:w="1355" w:type="dxa"/>
            <w:shd w:val="clear" w:color="auto" w:fill="auto"/>
          </w:tcPr>
          <w:p w:rsidR="00C968EE" w:rsidRPr="00CD63A4" w:rsidRDefault="00C968EE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Differenza</w:t>
            </w:r>
          </w:p>
        </w:tc>
        <w:tc>
          <w:tcPr>
            <w:tcW w:w="1670" w:type="dxa"/>
            <w:shd w:val="clear" w:color="auto" w:fill="auto"/>
          </w:tcPr>
          <w:p w:rsidR="00C968EE" w:rsidRPr="00CD63A4" w:rsidRDefault="00C968EE" w:rsidP="002637BF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Considerazioni critiche e proposte di integrazione e/o modifiche</w:t>
            </w:r>
          </w:p>
        </w:tc>
      </w:tr>
      <w:tr w:rsidR="00C968EE" w:rsidRPr="00CD63A4" w:rsidTr="00E11F81">
        <w:tc>
          <w:tcPr>
            <w:tcW w:w="1489" w:type="dxa"/>
            <w:shd w:val="clear" w:color="auto" w:fill="auto"/>
          </w:tcPr>
          <w:p w:rsidR="00C968EE" w:rsidRPr="00CD63A4" w:rsidRDefault="00D44B16" w:rsidP="002B15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Innalzamento, consolidamento e potenziamento delle competenze </w:t>
            </w:r>
            <w:r w:rsidR="0069345A">
              <w:rPr>
                <w:rFonts w:ascii="Times New Roman" w:hAnsi="Times New Roman"/>
              </w:rPr>
              <w:t>chiave europee</w:t>
            </w:r>
            <w:r>
              <w:rPr>
                <w:rFonts w:ascii="Times New Roman" w:hAnsi="Times New Roman"/>
              </w:rPr>
              <w:t>, anche a lungo termine.</w:t>
            </w:r>
          </w:p>
        </w:tc>
        <w:tc>
          <w:tcPr>
            <w:tcW w:w="1365" w:type="dxa"/>
            <w:shd w:val="clear" w:color="auto" w:fill="auto"/>
          </w:tcPr>
          <w:p w:rsidR="00C968EE" w:rsidRPr="00CD63A4" w:rsidRDefault="00C968EE" w:rsidP="002637B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30" w:type="dxa"/>
            <w:shd w:val="clear" w:color="auto" w:fill="auto"/>
          </w:tcPr>
          <w:p w:rsidR="00C968EE" w:rsidRPr="00CD63A4" w:rsidRDefault="00C968EE" w:rsidP="002637B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98" w:type="dxa"/>
            <w:shd w:val="clear" w:color="auto" w:fill="auto"/>
          </w:tcPr>
          <w:p w:rsidR="00C968EE" w:rsidRPr="00CD63A4" w:rsidRDefault="00C968EE" w:rsidP="002637B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C968EE" w:rsidRPr="00CD63A4" w:rsidRDefault="00C968EE" w:rsidP="002637B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55" w:type="dxa"/>
            <w:shd w:val="clear" w:color="auto" w:fill="auto"/>
          </w:tcPr>
          <w:p w:rsidR="00C968EE" w:rsidRPr="00CD63A4" w:rsidRDefault="00C968EE" w:rsidP="002637B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70" w:type="dxa"/>
            <w:shd w:val="clear" w:color="auto" w:fill="auto"/>
          </w:tcPr>
          <w:p w:rsidR="00C968EE" w:rsidRPr="00CD63A4" w:rsidRDefault="00C968EE" w:rsidP="002637BF">
            <w:pPr>
              <w:jc w:val="both"/>
              <w:rPr>
                <w:rFonts w:ascii="Times New Roman" w:hAnsi="Times New Roman"/>
              </w:rPr>
            </w:pPr>
          </w:p>
        </w:tc>
      </w:tr>
      <w:bookmarkEnd w:id="4"/>
    </w:tbl>
    <w:p w:rsidR="00C968EE" w:rsidRPr="00CD63A4" w:rsidRDefault="00C968EE" w:rsidP="00C968EE">
      <w:pPr>
        <w:jc w:val="both"/>
        <w:rPr>
          <w:rFonts w:ascii="Times New Roman" w:hAnsi="Times New Roman"/>
        </w:rPr>
      </w:pPr>
    </w:p>
    <w:p w:rsidR="00D04D2E" w:rsidRDefault="00D04D2E" w:rsidP="00C70179">
      <w:pPr>
        <w:rPr>
          <w:rFonts w:ascii="Times New Roman" w:hAnsi="Times New Roman"/>
          <w:b/>
        </w:rPr>
      </w:pPr>
    </w:p>
    <w:p w:rsidR="00D04D2E" w:rsidRDefault="003C7A0A" w:rsidP="00C70179">
      <w:pPr>
        <w:rPr>
          <w:rFonts w:ascii="Times New Roman" w:hAnsi="Times New Roman"/>
          <w:b/>
          <w:bCs/>
        </w:rPr>
      </w:pPr>
      <w:r w:rsidRPr="00CD63A4">
        <w:rPr>
          <w:rFonts w:ascii="Times New Roman" w:hAnsi="Times New Roman"/>
          <w:b/>
        </w:rPr>
        <w:t>PRIORIT</w:t>
      </w:r>
      <w:r>
        <w:rPr>
          <w:rFonts w:ascii="Times New Roman" w:hAnsi="Times New Roman"/>
          <w:b/>
        </w:rPr>
        <w:t>À</w:t>
      </w:r>
      <w:r w:rsidR="00D04D2E">
        <w:rPr>
          <w:rFonts w:ascii="Times New Roman" w:hAnsi="Times New Roman"/>
          <w:b/>
        </w:rPr>
        <w:t>4</w:t>
      </w:r>
      <w:r w:rsidR="00D04D2E" w:rsidRPr="00D04D2E">
        <w:rPr>
          <w:rFonts w:ascii="Times New Roman" w:hAnsi="Times New Roman"/>
          <w:b/>
        </w:rPr>
        <w:t xml:space="preserve"> ESITO:</w:t>
      </w:r>
      <w:r w:rsidR="00D04D2E" w:rsidRPr="00D04D2E">
        <w:rPr>
          <w:rFonts w:ascii="Times New Roman" w:hAnsi="Times New Roman"/>
          <w:b/>
          <w:bCs/>
        </w:rPr>
        <w:t>RISULTATI A DISTANZA</w:t>
      </w:r>
    </w:p>
    <w:p w:rsidR="00D04D2E" w:rsidRPr="00D04D2E" w:rsidRDefault="00D04D2E" w:rsidP="00D04D2E">
      <w:pPr>
        <w:rPr>
          <w:rFonts w:ascii="Times New Roman" w:hAnsi="Times New Roman"/>
          <w:bCs/>
        </w:rPr>
      </w:pPr>
      <w:r w:rsidRPr="00D04D2E">
        <w:rPr>
          <w:rFonts w:ascii="Times New Roman" w:hAnsi="Times New Roman"/>
          <w:bCs/>
        </w:rPr>
        <w:t>Reperire un maggior numero di risultatia distanza rispetto ai precedenti anniscolastici.</w:t>
      </w:r>
    </w:p>
    <w:p w:rsidR="00D04D2E" w:rsidRDefault="00D04D2E" w:rsidP="00C70179">
      <w:pPr>
        <w:rPr>
          <w:rFonts w:ascii="Times New Roman" w:hAnsi="Times New Roman"/>
          <w:b/>
        </w:rPr>
      </w:pPr>
    </w:p>
    <w:p w:rsidR="00D04D2E" w:rsidRDefault="00D04D2E" w:rsidP="00C70179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9"/>
        <w:gridCol w:w="1365"/>
        <w:gridCol w:w="1330"/>
        <w:gridCol w:w="1298"/>
        <w:gridCol w:w="1341"/>
        <w:gridCol w:w="1355"/>
        <w:gridCol w:w="1670"/>
      </w:tblGrid>
      <w:tr w:rsidR="00D04D2E" w:rsidRPr="00CD63A4" w:rsidTr="009B1630">
        <w:tc>
          <w:tcPr>
            <w:tcW w:w="1489" w:type="dxa"/>
            <w:shd w:val="clear" w:color="auto" w:fill="auto"/>
          </w:tcPr>
          <w:p w:rsidR="00D04D2E" w:rsidRPr="00CD63A4" w:rsidRDefault="00D04D2E" w:rsidP="009B1630">
            <w:pPr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Traguardo (RAV)</w:t>
            </w:r>
          </w:p>
        </w:tc>
        <w:tc>
          <w:tcPr>
            <w:tcW w:w="1365" w:type="dxa"/>
            <w:shd w:val="clear" w:color="auto" w:fill="auto"/>
          </w:tcPr>
          <w:p w:rsidR="00D04D2E" w:rsidRPr="00CD63A4" w:rsidRDefault="00D04D2E" w:rsidP="009B1630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Data  rilevazione</w:t>
            </w:r>
          </w:p>
        </w:tc>
        <w:tc>
          <w:tcPr>
            <w:tcW w:w="1330" w:type="dxa"/>
            <w:shd w:val="clear" w:color="auto" w:fill="auto"/>
          </w:tcPr>
          <w:p w:rsidR="00D04D2E" w:rsidRPr="00CD63A4" w:rsidRDefault="00D04D2E" w:rsidP="009B1630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Indicatori scelti</w:t>
            </w:r>
          </w:p>
        </w:tc>
        <w:tc>
          <w:tcPr>
            <w:tcW w:w="1298" w:type="dxa"/>
            <w:shd w:val="clear" w:color="auto" w:fill="auto"/>
          </w:tcPr>
          <w:p w:rsidR="00D04D2E" w:rsidRPr="00CD63A4" w:rsidRDefault="00D04D2E" w:rsidP="009B1630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Risultati attesi</w:t>
            </w:r>
          </w:p>
        </w:tc>
        <w:tc>
          <w:tcPr>
            <w:tcW w:w="1341" w:type="dxa"/>
            <w:shd w:val="clear" w:color="auto" w:fill="auto"/>
          </w:tcPr>
          <w:p w:rsidR="00D04D2E" w:rsidRPr="00CD63A4" w:rsidRDefault="00D04D2E" w:rsidP="009B1630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Risultati riscontrati</w:t>
            </w:r>
          </w:p>
        </w:tc>
        <w:tc>
          <w:tcPr>
            <w:tcW w:w="1355" w:type="dxa"/>
            <w:shd w:val="clear" w:color="auto" w:fill="auto"/>
          </w:tcPr>
          <w:p w:rsidR="00D04D2E" w:rsidRPr="00CD63A4" w:rsidRDefault="00D04D2E" w:rsidP="009B1630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Differenza</w:t>
            </w:r>
          </w:p>
        </w:tc>
        <w:tc>
          <w:tcPr>
            <w:tcW w:w="1670" w:type="dxa"/>
            <w:shd w:val="clear" w:color="auto" w:fill="auto"/>
          </w:tcPr>
          <w:p w:rsidR="00D04D2E" w:rsidRPr="00CD63A4" w:rsidRDefault="00D04D2E" w:rsidP="009B1630">
            <w:pPr>
              <w:jc w:val="both"/>
              <w:rPr>
                <w:rFonts w:ascii="Times New Roman" w:hAnsi="Times New Roman"/>
              </w:rPr>
            </w:pPr>
            <w:r w:rsidRPr="00CD63A4">
              <w:rPr>
                <w:rFonts w:ascii="Times New Roman" w:hAnsi="Times New Roman"/>
              </w:rPr>
              <w:t>Considerazioni critiche e proposte di integrazione e/o modifiche</w:t>
            </w:r>
          </w:p>
        </w:tc>
      </w:tr>
      <w:tr w:rsidR="00D04D2E" w:rsidRPr="00CD63A4" w:rsidTr="009B1630">
        <w:tc>
          <w:tcPr>
            <w:tcW w:w="1489" w:type="dxa"/>
            <w:shd w:val="clear" w:color="auto" w:fill="auto"/>
          </w:tcPr>
          <w:p w:rsidR="00D04D2E" w:rsidRPr="00D04D2E" w:rsidRDefault="00D04D2E" w:rsidP="00D04D2E">
            <w:pPr>
              <w:rPr>
                <w:rFonts w:ascii="Times New Roman" w:hAnsi="Times New Roman"/>
              </w:rPr>
            </w:pPr>
            <w:r w:rsidRPr="00D04D2E">
              <w:rPr>
                <w:rFonts w:ascii="Times New Roman" w:hAnsi="Times New Roman"/>
              </w:rPr>
              <w:t>Incremento dei dati riguardanti gli esiti</w:t>
            </w:r>
          </w:p>
          <w:p w:rsidR="00D04D2E" w:rsidRPr="00D04D2E" w:rsidRDefault="00D04D2E" w:rsidP="00D04D2E">
            <w:pPr>
              <w:rPr>
                <w:rFonts w:ascii="Times New Roman" w:hAnsi="Times New Roman"/>
              </w:rPr>
            </w:pPr>
            <w:r w:rsidRPr="00D04D2E">
              <w:rPr>
                <w:rFonts w:ascii="Times New Roman" w:hAnsi="Times New Roman"/>
              </w:rPr>
              <w:t>degli studenti passati alla scuola</w:t>
            </w:r>
          </w:p>
          <w:p w:rsidR="00D04D2E" w:rsidRPr="00CD63A4" w:rsidRDefault="00D04D2E" w:rsidP="00D04D2E">
            <w:pPr>
              <w:rPr>
                <w:rFonts w:ascii="Times New Roman" w:hAnsi="Times New Roman"/>
              </w:rPr>
            </w:pPr>
            <w:r w:rsidRPr="00D04D2E">
              <w:rPr>
                <w:rFonts w:ascii="Times New Roman" w:hAnsi="Times New Roman"/>
              </w:rPr>
              <w:t>Secondaria di secondo grado.</w:t>
            </w:r>
          </w:p>
        </w:tc>
        <w:tc>
          <w:tcPr>
            <w:tcW w:w="1365" w:type="dxa"/>
            <w:shd w:val="clear" w:color="auto" w:fill="auto"/>
          </w:tcPr>
          <w:p w:rsidR="00D04D2E" w:rsidRPr="00CD63A4" w:rsidRDefault="00D04D2E" w:rsidP="009B16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30" w:type="dxa"/>
            <w:shd w:val="clear" w:color="auto" w:fill="auto"/>
          </w:tcPr>
          <w:p w:rsidR="00D04D2E" w:rsidRPr="00CD63A4" w:rsidRDefault="00D04D2E" w:rsidP="009B16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98" w:type="dxa"/>
            <w:shd w:val="clear" w:color="auto" w:fill="auto"/>
          </w:tcPr>
          <w:p w:rsidR="00D04D2E" w:rsidRPr="00CD63A4" w:rsidRDefault="00D04D2E" w:rsidP="009B16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shd w:val="clear" w:color="auto" w:fill="auto"/>
          </w:tcPr>
          <w:p w:rsidR="00D04D2E" w:rsidRPr="00CD63A4" w:rsidRDefault="00D04D2E" w:rsidP="009B16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55" w:type="dxa"/>
            <w:shd w:val="clear" w:color="auto" w:fill="auto"/>
          </w:tcPr>
          <w:p w:rsidR="00D04D2E" w:rsidRPr="00CD63A4" w:rsidRDefault="00D04D2E" w:rsidP="009B16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70" w:type="dxa"/>
            <w:shd w:val="clear" w:color="auto" w:fill="auto"/>
          </w:tcPr>
          <w:p w:rsidR="00D04D2E" w:rsidRPr="00CD63A4" w:rsidRDefault="00D04D2E" w:rsidP="009B163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D04D2E" w:rsidRDefault="00D04D2E" w:rsidP="00C70179">
      <w:pPr>
        <w:rPr>
          <w:rFonts w:ascii="Times New Roman" w:hAnsi="Times New Roman"/>
          <w:b/>
        </w:rPr>
      </w:pPr>
    </w:p>
    <w:p w:rsidR="00D04D2E" w:rsidRDefault="00D04D2E" w:rsidP="00C70179">
      <w:pPr>
        <w:rPr>
          <w:rFonts w:ascii="Times New Roman" w:hAnsi="Times New Roman"/>
          <w:b/>
        </w:rPr>
      </w:pPr>
    </w:p>
    <w:p w:rsidR="00D04D2E" w:rsidRDefault="00D04D2E" w:rsidP="00C70179">
      <w:pPr>
        <w:rPr>
          <w:rFonts w:ascii="Times New Roman" w:hAnsi="Times New Roman"/>
          <w:b/>
        </w:rPr>
      </w:pPr>
    </w:p>
    <w:p w:rsidR="00D04D2E" w:rsidRDefault="00D04D2E" w:rsidP="00C70179">
      <w:pPr>
        <w:rPr>
          <w:rFonts w:ascii="Times New Roman" w:hAnsi="Times New Roman"/>
          <w:b/>
        </w:rPr>
      </w:pPr>
    </w:p>
    <w:p w:rsidR="00D04D2E" w:rsidRDefault="00D04D2E" w:rsidP="00C70179">
      <w:pPr>
        <w:rPr>
          <w:rFonts w:ascii="Times New Roman" w:hAnsi="Times New Roman"/>
          <w:b/>
        </w:rPr>
      </w:pPr>
    </w:p>
    <w:p w:rsidR="00D04D2E" w:rsidRDefault="00D04D2E" w:rsidP="00C70179">
      <w:pPr>
        <w:rPr>
          <w:rFonts w:ascii="Times New Roman" w:hAnsi="Times New Roman"/>
          <w:b/>
        </w:rPr>
      </w:pPr>
    </w:p>
    <w:p w:rsidR="00D04D2E" w:rsidRDefault="00D04D2E" w:rsidP="00C70179">
      <w:pPr>
        <w:rPr>
          <w:rFonts w:ascii="Times New Roman" w:hAnsi="Times New Roman"/>
          <w:b/>
        </w:rPr>
      </w:pPr>
    </w:p>
    <w:p w:rsidR="00D04D2E" w:rsidRDefault="00D04D2E" w:rsidP="00C70179">
      <w:pPr>
        <w:rPr>
          <w:rFonts w:ascii="Times New Roman" w:hAnsi="Times New Roman"/>
          <w:b/>
        </w:rPr>
      </w:pPr>
    </w:p>
    <w:p w:rsidR="00D04D2E" w:rsidRDefault="00D04D2E" w:rsidP="00C70179">
      <w:pPr>
        <w:rPr>
          <w:rFonts w:ascii="Times New Roman" w:hAnsi="Times New Roman"/>
          <w:b/>
        </w:rPr>
      </w:pPr>
    </w:p>
    <w:p w:rsidR="006F67BA" w:rsidRDefault="00C70179" w:rsidP="00D44B16">
      <w:pPr>
        <w:rPr>
          <w:rFonts w:ascii="Times New Roman" w:hAnsi="Times New Roman"/>
          <w:b/>
        </w:rPr>
      </w:pPr>
      <w:r w:rsidRPr="000C24A5">
        <w:rPr>
          <w:rFonts w:ascii="Times New Roman" w:hAnsi="Times New Roman"/>
          <w:b/>
        </w:rPr>
        <w:lastRenderedPageBreak/>
        <w:t>N.B. Le tabelle di rilevazione dati e valutazioni innanzi proposte come modello, saranno compilate e allegate ai progetti e agli interventi attuati.</w:t>
      </w:r>
    </w:p>
    <w:sectPr w:rsidR="006F67BA" w:rsidSect="005E676C">
      <w:footerReference w:type="default" r:id="rId8"/>
      <w:pgSz w:w="11900" w:h="16840"/>
      <w:pgMar w:top="1417" w:right="1134" w:bottom="923" w:left="1134" w:header="708" w:footer="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3BB" w:rsidRDefault="004113BB" w:rsidP="0053278B">
      <w:r>
        <w:separator/>
      </w:r>
    </w:p>
  </w:endnote>
  <w:endnote w:type="continuationSeparator" w:id="1">
    <w:p w:rsidR="004113BB" w:rsidRDefault="004113BB" w:rsidP="00532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altName w:val="New York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05" w:rsidRDefault="00A64859">
    <w:pPr>
      <w:pStyle w:val="Pidipagina"/>
      <w:jc w:val="right"/>
    </w:pPr>
    <w:r>
      <w:fldChar w:fldCharType="begin"/>
    </w:r>
    <w:r w:rsidR="00770705">
      <w:instrText>PAGE   \* MERGEFORMAT</w:instrText>
    </w:r>
    <w:r>
      <w:fldChar w:fldCharType="separate"/>
    </w:r>
    <w:r w:rsidR="00C15162">
      <w:rPr>
        <w:noProof/>
      </w:rPr>
      <w:t>3</w:t>
    </w:r>
    <w:r>
      <w:fldChar w:fldCharType="end"/>
    </w:r>
  </w:p>
  <w:p w:rsidR="00770705" w:rsidRDefault="0077070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3BB" w:rsidRDefault="004113BB" w:rsidP="0053278B">
      <w:r>
        <w:separator/>
      </w:r>
    </w:p>
  </w:footnote>
  <w:footnote w:type="continuationSeparator" w:id="1">
    <w:p w:rsidR="004113BB" w:rsidRDefault="004113BB" w:rsidP="005327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2CC1A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EB06F9"/>
    <w:multiLevelType w:val="hybridMultilevel"/>
    <w:tmpl w:val="67F489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70C4"/>
    <w:multiLevelType w:val="hybridMultilevel"/>
    <w:tmpl w:val="65B2EB9A"/>
    <w:lvl w:ilvl="0" w:tplc="EB9A3854"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CE73D6"/>
    <w:multiLevelType w:val="hybridMultilevel"/>
    <w:tmpl w:val="74766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95A12"/>
    <w:multiLevelType w:val="hybridMultilevel"/>
    <w:tmpl w:val="BFDAC9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075A0"/>
    <w:multiLevelType w:val="hybridMultilevel"/>
    <w:tmpl w:val="179860A2"/>
    <w:lvl w:ilvl="0" w:tplc="81749F5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A3A7E"/>
    <w:multiLevelType w:val="hybridMultilevel"/>
    <w:tmpl w:val="461643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066C1"/>
    <w:multiLevelType w:val="hybridMultilevel"/>
    <w:tmpl w:val="908E2F4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5D1A25"/>
    <w:multiLevelType w:val="hybridMultilevel"/>
    <w:tmpl w:val="745A24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F4FE9"/>
    <w:multiLevelType w:val="hybridMultilevel"/>
    <w:tmpl w:val="AF54DB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5516BC"/>
    <w:multiLevelType w:val="hybridMultilevel"/>
    <w:tmpl w:val="DBF621B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148AB"/>
    <w:multiLevelType w:val="hybridMultilevel"/>
    <w:tmpl w:val="FE8E43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13BC0"/>
    <w:multiLevelType w:val="hybridMultilevel"/>
    <w:tmpl w:val="FBBE46D6"/>
    <w:lvl w:ilvl="0" w:tplc="17F468E2">
      <w:start w:val="8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617517"/>
    <w:multiLevelType w:val="hybridMultilevel"/>
    <w:tmpl w:val="0CD47ED4"/>
    <w:lvl w:ilvl="0" w:tplc="818C6F22">
      <w:numFmt w:val="bullet"/>
      <w:lvlText w:val="-"/>
      <w:lvlJc w:val="left"/>
      <w:pPr>
        <w:ind w:left="36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5772"/>
    <w:rsid w:val="00000321"/>
    <w:rsid w:val="00002985"/>
    <w:rsid w:val="000112BF"/>
    <w:rsid w:val="000336E5"/>
    <w:rsid w:val="00034FB8"/>
    <w:rsid w:val="00037DE9"/>
    <w:rsid w:val="00064EAF"/>
    <w:rsid w:val="00067AFB"/>
    <w:rsid w:val="00075E25"/>
    <w:rsid w:val="0009483E"/>
    <w:rsid w:val="000A5868"/>
    <w:rsid w:val="000B0F07"/>
    <w:rsid w:val="000B2809"/>
    <w:rsid w:val="000B3C17"/>
    <w:rsid w:val="000C24A5"/>
    <w:rsid w:val="000C3736"/>
    <w:rsid w:val="000C567A"/>
    <w:rsid w:val="000D0025"/>
    <w:rsid w:val="000D775E"/>
    <w:rsid w:val="000F3AE5"/>
    <w:rsid w:val="0010010F"/>
    <w:rsid w:val="0010190F"/>
    <w:rsid w:val="00101F46"/>
    <w:rsid w:val="00102110"/>
    <w:rsid w:val="0010242E"/>
    <w:rsid w:val="001075E6"/>
    <w:rsid w:val="00112EC5"/>
    <w:rsid w:val="00113544"/>
    <w:rsid w:val="001211CF"/>
    <w:rsid w:val="00122E06"/>
    <w:rsid w:val="0013312B"/>
    <w:rsid w:val="00143DD0"/>
    <w:rsid w:val="001462ED"/>
    <w:rsid w:val="00157FA6"/>
    <w:rsid w:val="0016762A"/>
    <w:rsid w:val="00173A2B"/>
    <w:rsid w:val="0017435B"/>
    <w:rsid w:val="0019106E"/>
    <w:rsid w:val="00192086"/>
    <w:rsid w:val="001A5A85"/>
    <w:rsid w:val="001B17C0"/>
    <w:rsid w:val="001B3679"/>
    <w:rsid w:val="001B3974"/>
    <w:rsid w:val="001B3FD5"/>
    <w:rsid w:val="001C041A"/>
    <w:rsid w:val="001D7A34"/>
    <w:rsid w:val="001E3E22"/>
    <w:rsid w:val="00214D8B"/>
    <w:rsid w:val="0021588C"/>
    <w:rsid w:val="00217F03"/>
    <w:rsid w:val="00221C45"/>
    <w:rsid w:val="00221DC8"/>
    <w:rsid w:val="002242A8"/>
    <w:rsid w:val="00225C41"/>
    <w:rsid w:val="00231823"/>
    <w:rsid w:val="00253649"/>
    <w:rsid w:val="00255485"/>
    <w:rsid w:val="002637BF"/>
    <w:rsid w:val="00263953"/>
    <w:rsid w:val="00264592"/>
    <w:rsid w:val="002675DD"/>
    <w:rsid w:val="00270EF2"/>
    <w:rsid w:val="002B15FD"/>
    <w:rsid w:val="002B54C5"/>
    <w:rsid w:val="002B5520"/>
    <w:rsid w:val="002B62A3"/>
    <w:rsid w:val="002B6389"/>
    <w:rsid w:val="002C5E15"/>
    <w:rsid w:val="002C637C"/>
    <w:rsid w:val="002C7B72"/>
    <w:rsid w:val="002D3D60"/>
    <w:rsid w:val="002D5E96"/>
    <w:rsid w:val="002E2297"/>
    <w:rsid w:val="002F0E57"/>
    <w:rsid w:val="002F31A1"/>
    <w:rsid w:val="002F555B"/>
    <w:rsid w:val="002F72EE"/>
    <w:rsid w:val="00300485"/>
    <w:rsid w:val="00301107"/>
    <w:rsid w:val="003012A3"/>
    <w:rsid w:val="0030344C"/>
    <w:rsid w:val="00326E3C"/>
    <w:rsid w:val="003277BE"/>
    <w:rsid w:val="003374A1"/>
    <w:rsid w:val="00351670"/>
    <w:rsid w:val="0035324C"/>
    <w:rsid w:val="00364A7D"/>
    <w:rsid w:val="00364B14"/>
    <w:rsid w:val="00367BA4"/>
    <w:rsid w:val="00375709"/>
    <w:rsid w:val="00377E7C"/>
    <w:rsid w:val="00386431"/>
    <w:rsid w:val="003A0624"/>
    <w:rsid w:val="003A17AA"/>
    <w:rsid w:val="003B19F3"/>
    <w:rsid w:val="003C1C67"/>
    <w:rsid w:val="003C56E5"/>
    <w:rsid w:val="003C6E37"/>
    <w:rsid w:val="003C7A0A"/>
    <w:rsid w:val="003D5126"/>
    <w:rsid w:val="003D6F7D"/>
    <w:rsid w:val="003F5A2C"/>
    <w:rsid w:val="004027DC"/>
    <w:rsid w:val="00405A24"/>
    <w:rsid w:val="00410282"/>
    <w:rsid w:val="004113BB"/>
    <w:rsid w:val="004120E9"/>
    <w:rsid w:val="00417A9D"/>
    <w:rsid w:val="00424D06"/>
    <w:rsid w:val="00424F64"/>
    <w:rsid w:val="004404ED"/>
    <w:rsid w:val="00440877"/>
    <w:rsid w:val="00441A20"/>
    <w:rsid w:val="00442291"/>
    <w:rsid w:val="00444D01"/>
    <w:rsid w:val="004474AB"/>
    <w:rsid w:val="004671BF"/>
    <w:rsid w:val="00470B05"/>
    <w:rsid w:val="00475F50"/>
    <w:rsid w:val="00497038"/>
    <w:rsid w:val="004A059C"/>
    <w:rsid w:val="004A239B"/>
    <w:rsid w:val="004A3998"/>
    <w:rsid w:val="004C1CFF"/>
    <w:rsid w:val="004C2CC2"/>
    <w:rsid w:val="004E05C4"/>
    <w:rsid w:val="004E1BC8"/>
    <w:rsid w:val="004E419C"/>
    <w:rsid w:val="004F4CF6"/>
    <w:rsid w:val="004F5AE4"/>
    <w:rsid w:val="004F5F03"/>
    <w:rsid w:val="00501B07"/>
    <w:rsid w:val="00513846"/>
    <w:rsid w:val="00514A3E"/>
    <w:rsid w:val="0053278B"/>
    <w:rsid w:val="0053351C"/>
    <w:rsid w:val="005408DC"/>
    <w:rsid w:val="0054674E"/>
    <w:rsid w:val="00550369"/>
    <w:rsid w:val="00551B4C"/>
    <w:rsid w:val="00554953"/>
    <w:rsid w:val="0055643A"/>
    <w:rsid w:val="00557140"/>
    <w:rsid w:val="0056000F"/>
    <w:rsid w:val="00560CA7"/>
    <w:rsid w:val="0056235D"/>
    <w:rsid w:val="0056277A"/>
    <w:rsid w:val="00574B9E"/>
    <w:rsid w:val="00594CD7"/>
    <w:rsid w:val="00596BB9"/>
    <w:rsid w:val="005B0F02"/>
    <w:rsid w:val="005B7EE7"/>
    <w:rsid w:val="005C40E2"/>
    <w:rsid w:val="005C40E6"/>
    <w:rsid w:val="005C7922"/>
    <w:rsid w:val="005D11C5"/>
    <w:rsid w:val="005D4269"/>
    <w:rsid w:val="005D7556"/>
    <w:rsid w:val="005E1C5D"/>
    <w:rsid w:val="005E4C89"/>
    <w:rsid w:val="005E676C"/>
    <w:rsid w:val="005F0AF3"/>
    <w:rsid w:val="005F35DD"/>
    <w:rsid w:val="00603491"/>
    <w:rsid w:val="0061163A"/>
    <w:rsid w:val="0061254A"/>
    <w:rsid w:val="0061390B"/>
    <w:rsid w:val="006146B8"/>
    <w:rsid w:val="006219A4"/>
    <w:rsid w:val="00627B06"/>
    <w:rsid w:val="00630C91"/>
    <w:rsid w:val="006325B9"/>
    <w:rsid w:val="0064320A"/>
    <w:rsid w:val="006448F3"/>
    <w:rsid w:val="00660853"/>
    <w:rsid w:val="00661E35"/>
    <w:rsid w:val="00671E57"/>
    <w:rsid w:val="006753F1"/>
    <w:rsid w:val="0067564F"/>
    <w:rsid w:val="00682057"/>
    <w:rsid w:val="0068448B"/>
    <w:rsid w:val="00691D53"/>
    <w:rsid w:val="0069345A"/>
    <w:rsid w:val="006975A9"/>
    <w:rsid w:val="006A37B5"/>
    <w:rsid w:val="006A464A"/>
    <w:rsid w:val="006A68C4"/>
    <w:rsid w:val="006B6AA0"/>
    <w:rsid w:val="006D51A9"/>
    <w:rsid w:val="006E1423"/>
    <w:rsid w:val="006E5B32"/>
    <w:rsid w:val="006F2393"/>
    <w:rsid w:val="006F440E"/>
    <w:rsid w:val="006F67BA"/>
    <w:rsid w:val="00713C97"/>
    <w:rsid w:val="007163AA"/>
    <w:rsid w:val="00737916"/>
    <w:rsid w:val="00745EF6"/>
    <w:rsid w:val="007468EA"/>
    <w:rsid w:val="00747D40"/>
    <w:rsid w:val="0076653E"/>
    <w:rsid w:val="00770705"/>
    <w:rsid w:val="00771660"/>
    <w:rsid w:val="00772E21"/>
    <w:rsid w:val="00785D29"/>
    <w:rsid w:val="007A02D6"/>
    <w:rsid w:val="007A11EE"/>
    <w:rsid w:val="007A3741"/>
    <w:rsid w:val="007A5772"/>
    <w:rsid w:val="007B4473"/>
    <w:rsid w:val="007B5254"/>
    <w:rsid w:val="007C61CC"/>
    <w:rsid w:val="007D20DE"/>
    <w:rsid w:val="007D58E6"/>
    <w:rsid w:val="007E31D2"/>
    <w:rsid w:val="007E483F"/>
    <w:rsid w:val="007E49BF"/>
    <w:rsid w:val="007F0A69"/>
    <w:rsid w:val="007F4E0B"/>
    <w:rsid w:val="007F5681"/>
    <w:rsid w:val="007F7493"/>
    <w:rsid w:val="008002EF"/>
    <w:rsid w:val="00803F82"/>
    <w:rsid w:val="008071FF"/>
    <w:rsid w:val="00810B29"/>
    <w:rsid w:val="00820AFC"/>
    <w:rsid w:val="008236D7"/>
    <w:rsid w:val="00827924"/>
    <w:rsid w:val="00831754"/>
    <w:rsid w:val="00837E94"/>
    <w:rsid w:val="00851736"/>
    <w:rsid w:val="00853AE4"/>
    <w:rsid w:val="00857016"/>
    <w:rsid w:val="00863208"/>
    <w:rsid w:val="00865C55"/>
    <w:rsid w:val="00874562"/>
    <w:rsid w:val="00883E67"/>
    <w:rsid w:val="0088410E"/>
    <w:rsid w:val="00885480"/>
    <w:rsid w:val="00885550"/>
    <w:rsid w:val="0088609C"/>
    <w:rsid w:val="00893310"/>
    <w:rsid w:val="008A3952"/>
    <w:rsid w:val="008A439D"/>
    <w:rsid w:val="008A631C"/>
    <w:rsid w:val="008B2038"/>
    <w:rsid w:val="008B32D2"/>
    <w:rsid w:val="008B7F09"/>
    <w:rsid w:val="008C3B0E"/>
    <w:rsid w:val="008C6E52"/>
    <w:rsid w:val="008D5833"/>
    <w:rsid w:val="008D7935"/>
    <w:rsid w:val="008E29BA"/>
    <w:rsid w:val="008E44B7"/>
    <w:rsid w:val="008E510D"/>
    <w:rsid w:val="008E741C"/>
    <w:rsid w:val="008F7E91"/>
    <w:rsid w:val="00906254"/>
    <w:rsid w:val="00910DE1"/>
    <w:rsid w:val="009207F5"/>
    <w:rsid w:val="00927961"/>
    <w:rsid w:val="009346CD"/>
    <w:rsid w:val="00937A7C"/>
    <w:rsid w:val="00940A08"/>
    <w:rsid w:val="00963FE5"/>
    <w:rsid w:val="009740BB"/>
    <w:rsid w:val="00981A5A"/>
    <w:rsid w:val="009848D8"/>
    <w:rsid w:val="0099148A"/>
    <w:rsid w:val="009A3759"/>
    <w:rsid w:val="009B30D8"/>
    <w:rsid w:val="009C5C7C"/>
    <w:rsid w:val="009D08EB"/>
    <w:rsid w:val="009D13A1"/>
    <w:rsid w:val="009D19B6"/>
    <w:rsid w:val="009F379D"/>
    <w:rsid w:val="009F4904"/>
    <w:rsid w:val="00A02437"/>
    <w:rsid w:val="00A04D5A"/>
    <w:rsid w:val="00A04F63"/>
    <w:rsid w:val="00A10940"/>
    <w:rsid w:val="00A13568"/>
    <w:rsid w:val="00A24556"/>
    <w:rsid w:val="00A340FF"/>
    <w:rsid w:val="00A37365"/>
    <w:rsid w:val="00A512D7"/>
    <w:rsid w:val="00A64859"/>
    <w:rsid w:val="00A661D0"/>
    <w:rsid w:val="00A6635A"/>
    <w:rsid w:val="00A72D0C"/>
    <w:rsid w:val="00A83D22"/>
    <w:rsid w:val="00A90CD9"/>
    <w:rsid w:val="00A90EE9"/>
    <w:rsid w:val="00A9756B"/>
    <w:rsid w:val="00AA19AB"/>
    <w:rsid w:val="00AA6BCA"/>
    <w:rsid w:val="00AB1D54"/>
    <w:rsid w:val="00AB2BE5"/>
    <w:rsid w:val="00AC0FE2"/>
    <w:rsid w:val="00AC178E"/>
    <w:rsid w:val="00AC202A"/>
    <w:rsid w:val="00AC59A4"/>
    <w:rsid w:val="00AD16BE"/>
    <w:rsid w:val="00AD5A12"/>
    <w:rsid w:val="00AE2E72"/>
    <w:rsid w:val="00AF7B0B"/>
    <w:rsid w:val="00B00666"/>
    <w:rsid w:val="00B00724"/>
    <w:rsid w:val="00B12E47"/>
    <w:rsid w:val="00B15B41"/>
    <w:rsid w:val="00B2049C"/>
    <w:rsid w:val="00B2127F"/>
    <w:rsid w:val="00B36F75"/>
    <w:rsid w:val="00B4691D"/>
    <w:rsid w:val="00B511E0"/>
    <w:rsid w:val="00B5426A"/>
    <w:rsid w:val="00B55B15"/>
    <w:rsid w:val="00B56BF9"/>
    <w:rsid w:val="00B56C6A"/>
    <w:rsid w:val="00B60116"/>
    <w:rsid w:val="00B625A5"/>
    <w:rsid w:val="00B63D4B"/>
    <w:rsid w:val="00B71A3C"/>
    <w:rsid w:val="00B75204"/>
    <w:rsid w:val="00B761CF"/>
    <w:rsid w:val="00B76BBB"/>
    <w:rsid w:val="00B7774B"/>
    <w:rsid w:val="00B81A36"/>
    <w:rsid w:val="00BB612D"/>
    <w:rsid w:val="00BC38EA"/>
    <w:rsid w:val="00BE0625"/>
    <w:rsid w:val="00BE6B97"/>
    <w:rsid w:val="00BF2087"/>
    <w:rsid w:val="00BF35E4"/>
    <w:rsid w:val="00BF6388"/>
    <w:rsid w:val="00C05F09"/>
    <w:rsid w:val="00C1337A"/>
    <w:rsid w:val="00C1374A"/>
    <w:rsid w:val="00C14D28"/>
    <w:rsid w:val="00C15162"/>
    <w:rsid w:val="00C24201"/>
    <w:rsid w:val="00C308B9"/>
    <w:rsid w:val="00C371FC"/>
    <w:rsid w:val="00C425A5"/>
    <w:rsid w:val="00C50957"/>
    <w:rsid w:val="00C70179"/>
    <w:rsid w:val="00C731F4"/>
    <w:rsid w:val="00C749EF"/>
    <w:rsid w:val="00C76D4D"/>
    <w:rsid w:val="00C83FE8"/>
    <w:rsid w:val="00C8651E"/>
    <w:rsid w:val="00C86B5E"/>
    <w:rsid w:val="00C90B45"/>
    <w:rsid w:val="00C92F28"/>
    <w:rsid w:val="00C93695"/>
    <w:rsid w:val="00C968EE"/>
    <w:rsid w:val="00CA0D83"/>
    <w:rsid w:val="00CA1242"/>
    <w:rsid w:val="00CC08DE"/>
    <w:rsid w:val="00CC2E0E"/>
    <w:rsid w:val="00CD145E"/>
    <w:rsid w:val="00CD4E22"/>
    <w:rsid w:val="00CD63A4"/>
    <w:rsid w:val="00CD7F20"/>
    <w:rsid w:val="00CE4512"/>
    <w:rsid w:val="00CF1D1C"/>
    <w:rsid w:val="00CF32A6"/>
    <w:rsid w:val="00CF4B55"/>
    <w:rsid w:val="00CF5FC5"/>
    <w:rsid w:val="00CF6B61"/>
    <w:rsid w:val="00CF6DE5"/>
    <w:rsid w:val="00D016B7"/>
    <w:rsid w:val="00D04D2E"/>
    <w:rsid w:val="00D07470"/>
    <w:rsid w:val="00D116C2"/>
    <w:rsid w:val="00D253D7"/>
    <w:rsid w:val="00D419B2"/>
    <w:rsid w:val="00D419B7"/>
    <w:rsid w:val="00D44B16"/>
    <w:rsid w:val="00D636C2"/>
    <w:rsid w:val="00D65A6C"/>
    <w:rsid w:val="00D6730F"/>
    <w:rsid w:val="00D6734C"/>
    <w:rsid w:val="00D81E6A"/>
    <w:rsid w:val="00D86B71"/>
    <w:rsid w:val="00D9035E"/>
    <w:rsid w:val="00DA15A3"/>
    <w:rsid w:val="00DC422C"/>
    <w:rsid w:val="00DD0E89"/>
    <w:rsid w:val="00DD3EF5"/>
    <w:rsid w:val="00DE5169"/>
    <w:rsid w:val="00DF3ECC"/>
    <w:rsid w:val="00E03687"/>
    <w:rsid w:val="00E10920"/>
    <w:rsid w:val="00E11F81"/>
    <w:rsid w:val="00E170EC"/>
    <w:rsid w:val="00E21104"/>
    <w:rsid w:val="00E2207B"/>
    <w:rsid w:val="00E22BB9"/>
    <w:rsid w:val="00E52DC3"/>
    <w:rsid w:val="00E672F6"/>
    <w:rsid w:val="00E74F9B"/>
    <w:rsid w:val="00E82967"/>
    <w:rsid w:val="00E82D4F"/>
    <w:rsid w:val="00E83817"/>
    <w:rsid w:val="00E90AC5"/>
    <w:rsid w:val="00E94F25"/>
    <w:rsid w:val="00E97A8C"/>
    <w:rsid w:val="00EA2ADD"/>
    <w:rsid w:val="00EB3D33"/>
    <w:rsid w:val="00EC1903"/>
    <w:rsid w:val="00EE038D"/>
    <w:rsid w:val="00EE54C2"/>
    <w:rsid w:val="00EE5DE2"/>
    <w:rsid w:val="00EE6C69"/>
    <w:rsid w:val="00EF0906"/>
    <w:rsid w:val="00EF2818"/>
    <w:rsid w:val="00EF5D44"/>
    <w:rsid w:val="00EF621B"/>
    <w:rsid w:val="00F03F0C"/>
    <w:rsid w:val="00F04E54"/>
    <w:rsid w:val="00F07037"/>
    <w:rsid w:val="00F07359"/>
    <w:rsid w:val="00F10B22"/>
    <w:rsid w:val="00F14813"/>
    <w:rsid w:val="00F1574D"/>
    <w:rsid w:val="00F160E9"/>
    <w:rsid w:val="00F16D6D"/>
    <w:rsid w:val="00F221E6"/>
    <w:rsid w:val="00F27977"/>
    <w:rsid w:val="00F31260"/>
    <w:rsid w:val="00F444E1"/>
    <w:rsid w:val="00F5326E"/>
    <w:rsid w:val="00F546A6"/>
    <w:rsid w:val="00F55228"/>
    <w:rsid w:val="00F63D5D"/>
    <w:rsid w:val="00F70B96"/>
    <w:rsid w:val="00F71266"/>
    <w:rsid w:val="00F74D4A"/>
    <w:rsid w:val="00F821D2"/>
    <w:rsid w:val="00F904A0"/>
    <w:rsid w:val="00F9727B"/>
    <w:rsid w:val="00FA01DE"/>
    <w:rsid w:val="00FA152C"/>
    <w:rsid w:val="00FB0ED3"/>
    <w:rsid w:val="00FB4774"/>
    <w:rsid w:val="00FB6C16"/>
    <w:rsid w:val="00FC2229"/>
    <w:rsid w:val="00FC7702"/>
    <w:rsid w:val="00FD4200"/>
    <w:rsid w:val="00FD6477"/>
    <w:rsid w:val="00FE12E2"/>
    <w:rsid w:val="00FE733B"/>
    <w:rsid w:val="00FF43DF"/>
    <w:rsid w:val="00FF7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320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C7922"/>
    <w:pPr>
      <w:keepNext/>
      <w:outlineLvl w:val="0"/>
    </w:pPr>
    <w:rPr>
      <w:rFonts w:ascii="Times New Roman" w:eastAsia="Times New Roman" w:hAnsi="Times New Roman"/>
      <w:b/>
      <w:kern w:val="28"/>
      <w:sz w:val="28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C7922"/>
    <w:pPr>
      <w:keepNext/>
      <w:jc w:val="center"/>
      <w:outlineLvl w:val="3"/>
    </w:pPr>
    <w:rPr>
      <w:rFonts w:ascii="Raavi" w:eastAsia="Times New Roman" w:hAnsi="Raavi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0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igliamedia2-Colore11">
    <w:name w:val="Griglia media 2 - Colore 11"/>
    <w:uiPriority w:val="1"/>
    <w:qFormat/>
    <w:rsid w:val="0068448B"/>
    <w:rPr>
      <w:sz w:val="24"/>
      <w:szCs w:val="24"/>
    </w:rPr>
  </w:style>
  <w:style w:type="paragraph" w:customStyle="1" w:styleId="Contenutotabella">
    <w:name w:val="Contenuto tabella"/>
    <w:basedOn w:val="Normale"/>
    <w:rsid w:val="00B00666"/>
    <w:pPr>
      <w:widowControl w:val="0"/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CC08D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CC08DE"/>
  </w:style>
  <w:style w:type="paragraph" w:styleId="Intestazione">
    <w:name w:val="header"/>
    <w:basedOn w:val="Normale"/>
    <w:link w:val="IntestazioneCarattere"/>
    <w:uiPriority w:val="99"/>
    <w:unhideWhenUsed/>
    <w:rsid w:val="005327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3278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327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3278B"/>
    <w:rPr>
      <w:sz w:val="24"/>
      <w:szCs w:val="24"/>
    </w:rPr>
  </w:style>
  <w:style w:type="character" w:customStyle="1" w:styleId="Titolo1Carattere">
    <w:name w:val="Titolo 1 Carattere"/>
    <w:link w:val="Titolo1"/>
    <w:rsid w:val="005C7922"/>
    <w:rPr>
      <w:rFonts w:ascii="Times New Roman" w:eastAsia="Times New Roman" w:hAnsi="Times New Roman"/>
      <w:b/>
      <w:kern w:val="28"/>
      <w:sz w:val="28"/>
    </w:rPr>
  </w:style>
  <w:style w:type="character" w:customStyle="1" w:styleId="Titolo4Carattere">
    <w:name w:val="Titolo 4 Carattere"/>
    <w:link w:val="Titolo4"/>
    <w:semiHidden/>
    <w:rsid w:val="005C7922"/>
    <w:rPr>
      <w:rFonts w:ascii="Raavi" w:eastAsia="Times New Roman" w:hAnsi="Raavi"/>
      <w:i/>
      <w:sz w:val="24"/>
      <w:szCs w:val="24"/>
    </w:rPr>
  </w:style>
  <w:style w:type="character" w:styleId="Collegamentoipertestuale">
    <w:name w:val="Hyperlink"/>
    <w:uiPriority w:val="99"/>
    <w:semiHidden/>
    <w:unhideWhenUsed/>
    <w:rsid w:val="005C7922"/>
    <w:rPr>
      <w:color w:val="0000FF"/>
      <w:u w:val="single"/>
    </w:rPr>
  </w:style>
  <w:style w:type="character" w:customStyle="1" w:styleId="NessunaspaziaturaCarattere">
    <w:name w:val="Nessuna spaziatura Carattere"/>
    <w:link w:val="Nessunaspaziatura"/>
    <w:uiPriority w:val="1"/>
    <w:locked/>
    <w:rsid w:val="005C7922"/>
    <w:rPr>
      <w:rFonts w:ascii="Calibri" w:eastAsia="Times New Roman" w:hAnsi="Calibri"/>
      <w:sz w:val="22"/>
      <w:szCs w:val="22"/>
      <w:lang w:val="it-IT" w:eastAsia="it-IT" w:bidi="ar-SA"/>
    </w:rPr>
  </w:style>
  <w:style w:type="paragraph" w:styleId="Nessunaspaziatura">
    <w:name w:val="No Spacing"/>
    <w:link w:val="NessunaspaziaturaCarattere"/>
    <w:uiPriority w:val="1"/>
    <w:qFormat/>
    <w:rsid w:val="005C7922"/>
    <w:rPr>
      <w:rFonts w:ascii="Calibri" w:eastAsia="Times New Roman" w:hAnsi="Calibri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4F5AE4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5AE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5AE4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5AE4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5AE4"/>
    <w:rPr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5AE4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5AE4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0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2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0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6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9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1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2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B56D2-38BD-024A-87DA-9655CAE5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Links>
    <vt:vector size="6" baseType="variant">
      <vt:variant>
        <vt:i4>1572956</vt:i4>
      </vt:variant>
      <vt:variant>
        <vt:i4>0</vt:i4>
      </vt:variant>
      <vt:variant>
        <vt:i4>0</vt:i4>
      </vt:variant>
      <vt:variant>
        <vt:i4>5</vt:i4>
      </vt:variant>
      <vt:variant>
        <vt:lpwstr>http://www.istitutoronchi.it/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bookair</dc:creator>
  <cp:lastModifiedBy>icsro</cp:lastModifiedBy>
  <cp:revision>2</cp:revision>
  <dcterms:created xsi:type="dcterms:W3CDTF">2025-05-22T12:23:00Z</dcterms:created>
  <dcterms:modified xsi:type="dcterms:W3CDTF">2025-05-22T12:23:00Z</dcterms:modified>
</cp:coreProperties>
</file>